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A788C" w14:textId="77777777" w:rsidR="00CD2CBE" w:rsidRDefault="00AD346B" w:rsidP="00CD2CBE">
      <w:pPr>
        <w:pStyle w:val="SCT"/>
        <w:jc w:val="center"/>
        <w:rPr>
          <w:szCs w:val="22"/>
        </w:rPr>
      </w:pPr>
      <w:r w:rsidRPr="00DB78C5">
        <w:rPr>
          <w:szCs w:val="22"/>
        </w:rPr>
        <w:t xml:space="preserve">SECTION </w:t>
      </w:r>
      <w:r w:rsidR="00CD2CBE">
        <w:rPr>
          <w:szCs w:val="22"/>
        </w:rPr>
        <w:t>07 05 43.01</w:t>
      </w:r>
    </w:p>
    <w:p w14:paraId="7BEF66C7" w14:textId="77777777" w:rsidR="00AD346B" w:rsidRPr="00DB78C5" w:rsidRDefault="00CD2CBE" w:rsidP="00CD2CBE">
      <w:pPr>
        <w:pStyle w:val="SCT"/>
        <w:jc w:val="center"/>
        <w:rPr>
          <w:szCs w:val="22"/>
        </w:rPr>
      </w:pPr>
      <w:r>
        <w:rPr>
          <w:szCs w:val="22"/>
        </w:rPr>
        <w:t>CLADDING SUPPORT SYSTEMS</w:t>
      </w:r>
    </w:p>
    <w:p w14:paraId="2A46CAEB" w14:textId="3F50BF09" w:rsidR="00BD7720"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 xml:space="preserve">This document is intended to serve as a </w:t>
      </w:r>
      <w:r w:rsidR="003C6590">
        <w:rPr>
          <w:color w:val="3A3A3A" w:themeColor="background2" w:themeShade="40"/>
        </w:rPr>
        <w:t>best</w:t>
      </w:r>
      <w:r w:rsidR="0046712B">
        <w:rPr>
          <w:color w:val="3A3A3A" w:themeColor="background2" w:themeShade="40"/>
        </w:rPr>
        <w:t xml:space="preserve"> </w:t>
      </w:r>
      <w:r w:rsidR="003C6590">
        <w:rPr>
          <w:color w:val="3A3A3A" w:themeColor="background2" w:themeShade="40"/>
        </w:rPr>
        <w:t>practice</w:t>
      </w:r>
      <w:r w:rsidRPr="00E55FB1">
        <w:rPr>
          <w:color w:val="3A3A3A" w:themeColor="background2" w:themeShade="40"/>
        </w:rPr>
        <w:t xml:space="preserve"> guide that provides Advanced Architectural Products’</w:t>
      </w:r>
      <w:r w:rsidR="0077142D">
        <w:rPr>
          <w:color w:val="3A3A3A" w:themeColor="background2" w:themeShade="40"/>
        </w:rPr>
        <w:t xml:space="preserve"> </w:t>
      </w:r>
      <w:r w:rsidRPr="00E55FB1">
        <w:rPr>
          <w:color w:val="3A3A3A" w:themeColor="background2" w:themeShade="40"/>
        </w:rPr>
        <w:t>recommendation for specification language that applies to their products.</w:t>
      </w:r>
    </w:p>
    <w:p w14:paraId="42778D34" w14:textId="04C6AA26" w:rsidR="007A29CD"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6EBD35C1" w14:textId="63FEB4A5" w:rsidR="007A29CD" w:rsidRPr="00E55FB1" w:rsidRDefault="007A29CD" w:rsidP="00D169DA">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E55FB1">
        <w:rPr>
          <w:b/>
          <w:bCs/>
          <w:color w:val="3A3A3A" w:themeColor="background2" w:themeShade="40"/>
        </w:rPr>
        <w:t>ABOUT US</w:t>
      </w:r>
    </w:p>
    <w:p w14:paraId="6953D95B" w14:textId="691B7A46" w:rsidR="007A29CD"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4436B327" w14:textId="628344B2" w:rsidR="008F557A"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 xml:space="preserve">Our flagship products, </w:t>
      </w:r>
      <w:proofErr w:type="spellStart"/>
      <w:r w:rsidR="0077142D" w:rsidRPr="00D169DA">
        <w:rPr>
          <w:b/>
          <w:bCs/>
          <w:color w:val="83C24A"/>
        </w:rPr>
        <w:t>GreenGirt</w:t>
      </w:r>
      <w:proofErr w:type="spellEnd"/>
      <w:r w:rsidR="0077142D" w:rsidRPr="00D169DA">
        <w:rPr>
          <w:b/>
          <w:bCs/>
          <w:color w:val="83C24A"/>
        </w:rPr>
        <w:t>®</w:t>
      </w:r>
      <w:r w:rsidRPr="008753B3">
        <w:rPr>
          <w:b/>
          <w:bCs/>
          <w:color w:val="83C24A"/>
        </w:rPr>
        <w:t xml:space="preserve"> </w:t>
      </w:r>
      <w:r w:rsidRPr="00E55FB1">
        <w:rPr>
          <w:color w:val="3A3A3A" w:themeColor="background2" w:themeShade="40"/>
        </w:rPr>
        <w:t xml:space="preserve">CMH and </w:t>
      </w:r>
      <w:proofErr w:type="spellStart"/>
      <w:r w:rsidR="0077142D" w:rsidRPr="00D169DA">
        <w:rPr>
          <w:b/>
          <w:bCs/>
          <w:color w:val="83C24A"/>
        </w:rPr>
        <w:t>SMARTci</w:t>
      </w:r>
      <w:proofErr w:type="spellEnd"/>
      <w:r w:rsidR="0077142D" w:rsidRPr="00D169DA">
        <w:rPr>
          <w:b/>
          <w:bCs/>
          <w:color w:val="83C24A"/>
        </w:rPr>
        <w:t>®</w:t>
      </w:r>
      <w:r w:rsidRPr="00E55FB1">
        <w:rPr>
          <w:color w:val="3A3A3A" w:themeColor="background2" w:themeShade="40"/>
        </w:rPr>
        <w:t xml:space="preserve"> systems, utilize advanced composite metal hybrid technology to provide superior thermal performance and moisture control, supporting </w:t>
      </w:r>
      <w:r w:rsidRPr="00D169DA">
        <w:rPr>
          <w:color w:val="3A3A3A" w:themeColor="background2" w:themeShade="40"/>
        </w:rPr>
        <w:t>Architects</w:t>
      </w:r>
      <w:r w:rsidRPr="00E55FB1">
        <w:rPr>
          <w:color w:val="3A3A3A" w:themeColor="background2" w:themeShade="40"/>
        </w:rPr>
        <w:t>, Engineers, and builders in creating more efficient and durable structures.</w:t>
      </w:r>
    </w:p>
    <w:p w14:paraId="45C552F3" w14:textId="331E4563" w:rsidR="00BD7720" w:rsidRPr="00E55FB1" w:rsidRDefault="008F557A" w:rsidP="00D169D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534B74AC" w14:textId="77777777" w:rsidR="00AD346B" w:rsidRPr="00DB78C5" w:rsidRDefault="00AD346B" w:rsidP="00CD2CBE">
      <w:pPr>
        <w:pStyle w:val="PRT"/>
        <w:jc w:val="left"/>
        <w:rPr>
          <w:szCs w:val="22"/>
        </w:rPr>
      </w:pPr>
      <w:r w:rsidRPr="00DB78C5">
        <w:rPr>
          <w:szCs w:val="22"/>
        </w:rPr>
        <w:t>GENERAL</w:t>
      </w:r>
    </w:p>
    <w:p w14:paraId="02956357" w14:textId="566422C8"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color w:val="3A3A3A" w:themeColor="background2" w:themeShade="40"/>
        </w:rPr>
      </w:pPr>
      <w:r w:rsidRPr="00F1649E">
        <w:rPr>
          <w:bCs/>
          <w:color w:val="3A3A3A" w:themeColor="background2" w:themeShade="40"/>
          <w:lang w:val="en-US" w:eastAsia="en-US"/>
        </w:rPr>
        <w:t>This Section specifies the</w:t>
      </w:r>
      <w:r w:rsidRPr="00E55FB1">
        <w:rPr>
          <w:bCs/>
          <w:color w:val="3A3A3A" w:themeColor="background2" w:themeShade="40"/>
          <w:sz w:val="22"/>
          <w:lang w:val="en-US" w:eastAsia="en-US"/>
        </w:rPr>
        <w:t xml:space="preserve"> </w:t>
      </w:r>
      <w:r w:rsidRPr="00D169DA">
        <w:rPr>
          <w:b/>
          <w:bCs/>
          <w:color w:val="83C24A"/>
        </w:rPr>
        <w:t>SMARTci®</w:t>
      </w:r>
      <w:r w:rsidRPr="00E55FB1">
        <w:rPr>
          <w:color w:val="3A3A3A" w:themeColor="background2" w:themeShade="40"/>
        </w:rPr>
        <w:t xml:space="preserve"> Building Enclosure System, an advanced continuous insulation solution designed to eliminate thermal bridging and enhance building envelope performance. The system is available in two configurations:</w:t>
      </w:r>
    </w:p>
    <w:p w14:paraId="7741D6E6" w14:textId="159E0BC8"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color w:val="3A3A3A" w:themeColor="background2" w:themeShade="40"/>
        </w:rPr>
      </w:pPr>
      <w:r w:rsidRPr="00D169DA">
        <w:rPr>
          <w:b/>
          <w:bCs/>
          <w:color w:val="83C24A"/>
        </w:rPr>
        <w:t>SMARTci®</w:t>
      </w:r>
      <w:r w:rsidRPr="00E55FB1">
        <w:rPr>
          <w:color w:val="3A3A3A" w:themeColor="background2" w:themeShade="40"/>
        </w:rPr>
        <w:t xml:space="preserve"> on Closed Framing: Installed over traditional closed framing with sheathing and a water-resistive barrier (WRB), providing water tightness up to 1.57 PSF and air tightness up to 6 PSF</w:t>
      </w:r>
    </w:p>
    <w:p w14:paraId="30592DB7" w14:textId="438F0C2A" w:rsidR="00DF7C28" w:rsidRPr="00E55FB1" w:rsidRDefault="00DF7C28" w:rsidP="00D169DA">
      <w:pPr>
        <w:pStyle w:val="CMT"/>
        <w:pBdr>
          <w:top w:val="single" w:sz="12" w:space="1" w:color="83C24A"/>
          <w:left w:val="single" w:sz="12" w:space="4" w:color="83C24A"/>
          <w:bottom w:val="single" w:sz="12" w:space="1" w:color="83C24A"/>
          <w:right w:val="single" w:sz="12" w:space="4" w:color="83C24A"/>
        </w:pBdr>
        <w:rPr>
          <w:bCs/>
          <w:color w:val="3A3A3A" w:themeColor="background2" w:themeShade="40"/>
          <w:sz w:val="22"/>
          <w:lang w:val="en-US" w:eastAsia="en-US"/>
        </w:rPr>
      </w:pPr>
      <w:r w:rsidRPr="00D169DA">
        <w:rPr>
          <w:b/>
          <w:bCs/>
          <w:color w:val="83C24A"/>
        </w:rPr>
        <w:t>SMARTci®</w:t>
      </w:r>
      <w:r w:rsidRPr="00E55FB1">
        <w:rPr>
          <w:color w:val="3A3A3A" w:themeColor="background2" w:themeShade="40"/>
        </w:rPr>
        <w:t xml:space="preserve"> on Open Framing: Installed directly over open framing, achieving air and water tightness up to 20 PSF, and offering potential reductions in labor and material costs</w:t>
      </w:r>
    </w:p>
    <w:p w14:paraId="10C7DB8E" w14:textId="79CE8370" w:rsidR="00312FC5" w:rsidRPr="00DB78C5" w:rsidRDefault="00CD2CBE" w:rsidP="00F1649E">
      <w:pPr>
        <w:pStyle w:val="ART"/>
        <w:jc w:val="left"/>
        <w:rPr>
          <w:szCs w:val="22"/>
        </w:rPr>
      </w:pPr>
      <w:r>
        <w:rPr>
          <w:szCs w:val="22"/>
        </w:rPr>
        <w:t>SECTION INCLUDES</w:t>
      </w:r>
    </w:p>
    <w:p w14:paraId="5E3E8DBB" w14:textId="044B2356" w:rsidR="00312FC5" w:rsidRDefault="005615F9" w:rsidP="00F1649E">
      <w:pPr>
        <w:pStyle w:val="PR1"/>
        <w:jc w:val="left"/>
        <w:rPr>
          <w:szCs w:val="22"/>
        </w:rPr>
      </w:pPr>
      <w:r w:rsidRPr="005615F9">
        <w:rPr>
          <w:szCs w:val="22"/>
        </w:rPr>
        <w:t>Composite metal hybrid (CMH) sub-framing suppor</w:t>
      </w:r>
      <w:r>
        <w:rPr>
          <w:szCs w:val="22"/>
        </w:rPr>
        <w:t>t system for exterior cladding.</w:t>
      </w:r>
    </w:p>
    <w:p w14:paraId="27AAB545" w14:textId="101705AD" w:rsidR="00F83E1D" w:rsidRPr="00DB78C5" w:rsidRDefault="00CD2CBE" w:rsidP="00F1649E">
      <w:pPr>
        <w:pStyle w:val="ART"/>
      </w:pPr>
      <w:r>
        <w:t>RELATED REQUIREMENTS</w:t>
      </w:r>
    </w:p>
    <w:p w14:paraId="5AF8DA27" w14:textId="6EA36AF2" w:rsidR="00F83E1D" w:rsidRPr="00E55FB1" w:rsidRDefault="00740C9A" w:rsidP="00D169DA">
      <w:pPr>
        <w:pStyle w:val="CMT"/>
        <w:pBdr>
          <w:top w:val="single" w:sz="12" w:space="1" w:color="83C24A"/>
          <w:left w:val="single" w:sz="12" w:space="4" w:color="83C24A"/>
          <w:bottom w:val="single" w:sz="12" w:space="1" w:color="83C24A"/>
          <w:right w:val="single" w:sz="12" w:space="4" w:color="83C24A"/>
        </w:pBdr>
        <w:ind w:left="360"/>
        <w:rPr>
          <w:color w:val="3A3A3A" w:themeColor="background2" w:themeShade="40"/>
          <w:szCs w:val="22"/>
        </w:rPr>
      </w:pPr>
      <w:r w:rsidRPr="00E55FB1">
        <w:rPr>
          <w:bCs/>
          <w:color w:val="3A3A3A" w:themeColor="background2" w:themeShade="40"/>
          <w:sz w:val="22"/>
          <w:lang w:val="en-US" w:eastAsia="en-US"/>
        </w:rPr>
        <w:t>Keep</w:t>
      </w:r>
      <w:r w:rsidRPr="00E55FB1">
        <w:rPr>
          <w:color w:val="3A3A3A" w:themeColor="background2" w:themeShade="40"/>
          <w:szCs w:val="22"/>
        </w:rPr>
        <w:t xml:space="preserve"> the following subparagraph(s) to reference requi</w:t>
      </w:r>
      <w:r w:rsidR="00D27708" w:rsidRPr="00E55FB1">
        <w:rPr>
          <w:color w:val="3A3A3A" w:themeColor="background2" w:themeShade="40"/>
          <w:szCs w:val="22"/>
        </w:rPr>
        <w:t>rements that may typically be expected in this Section but are specified in other Sections</w:t>
      </w:r>
      <w:r w:rsidR="00F83E1D" w:rsidRPr="00E55FB1">
        <w:rPr>
          <w:color w:val="3A3A3A" w:themeColor="background2" w:themeShade="40"/>
          <w:szCs w:val="22"/>
        </w:rPr>
        <w:t>.</w:t>
      </w:r>
    </w:p>
    <w:p w14:paraId="1A0D0C61" w14:textId="3F3A8B00" w:rsidR="005615F9" w:rsidRPr="00725693" w:rsidRDefault="005615F9" w:rsidP="00F1649E">
      <w:pPr>
        <w:pStyle w:val="PR1"/>
      </w:pPr>
      <w:r w:rsidRPr="00725693">
        <w:lastRenderedPageBreak/>
        <w:t>Section 03 3000 – Cast-in-Place Concrete</w:t>
      </w:r>
      <w:r>
        <w:t xml:space="preserve"> for c</w:t>
      </w:r>
      <w:r w:rsidRPr="00725693">
        <w:t>oncrete wall substrate.</w:t>
      </w:r>
    </w:p>
    <w:p w14:paraId="01A0A35C" w14:textId="05BA7C21" w:rsidR="005615F9" w:rsidRPr="00725693" w:rsidRDefault="005615F9" w:rsidP="00F1649E">
      <w:pPr>
        <w:pStyle w:val="PR1"/>
      </w:pPr>
      <w:r w:rsidRPr="00725693">
        <w:t>Section 04 2000 – Unit Masonry</w:t>
      </w:r>
      <w:r>
        <w:t xml:space="preserve"> for c</w:t>
      </w:r>
      <w:r w:rsidRPr="00725693">
        <w:t>oncrete masonry unit (CMU) wall substrate.</w:t>
      </w:r>
    </w:p>
    <w:p w14:paraId="0AA7A3CB" w14:textId="074D6FBC" w:rsidR="005615F9" w:rsidRPr="00725693" w:rsidRDefault="005615F9" w:rsidP="00F1649E">
      <w:pPr>
        <w:pStyle w:val="PR1"/>
      </w:pPr>
      <w:r w:rsidRPr="00725693">
        <w:t>Section 05 4000 – Cold-Formed Metal Framing</w:t>
      </w:r>
      <w:r>
        <w:t xml:space="preserve"> for m</w:t>
      </w:r>
      <w:r w:rsidRPr="00725693">
        <w:t>etal stud substrate support framing.</w:t>
      </w:r>
    </w:p>
    <w:p w14:paraId="5C434C08" w14:textId="0A7AC232" w:rsidR="005615F9" w:rsidRPr="00725693" w:rsidRDefault="005615F9" w:rsidP="005615F9">
      <w:pPr>
        <w:pStyle w:val="PR1"/>
      </w:pPr>
      <w:r>
        <w:t>Division 06 for requirements for e</w:t>
      </w:r>
      <w:r w:rsidRPr="00725693">
        <w:t>xterior sheathing and wood stud substrate support framing.</w:t>
      </w:r>
    </w:p>
    <w:p w14:paraId="2CBEC32E" w14:textId="77777777" w:rsidR="00C74A03" w:rsidRPr="00C74A03" w:rsidRDefault="00C74A03"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C74A03">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1CC8B779" w14:textId="365143C6" w:rsidR="005615F9" w:rsidRPr="00725693" w:rsidRDefault="005615F9" w:rsidP="005615F9">
      <w:pPr>
        <w:pStyle w:val="PR1"/>
      </w:pPr>
      <w:r w:rsidRPr="00725693">
        <w:t xml:space="preserve">Section 07 2500 </w:t>
      </w:r>
      <w:r>
        <w:t xml:space="preserve">for </w:t>
      </w:r>
      <w:r w:rsidRPr="00725693">
        <w:t>Weather Barriers</w:t>
      </w:r>
      <w:r>
        <w:t xml:space="preserve"> for a</w:t>
      </w:r>
      <w:r w:rsidRPr="00725693">
        <w:t>ir, water, vapor barrier at exterior wall.</w:t>
      </w:r>
    </w:p>
    <w:p w14:paraId="5B334F9B" w14:textId="2CF602D4" w:rsidR="005615F9" w:rsidRPr="00725693" w:rsidRDefault="005615F9" w:rsidP="005615F9">
      <w:pPr>
        <w:pStyle w:val="PR1"/>
      </w:pPr>
      <w:r>
        <w:t>Division 07 for e</w:t>
      </w:r>
      <w:r w:rsidRPr="00725693">
        <w:t>xterior wall panel system</w:t>
      </w:r>
      <w:r>
        <w:t>s</w:t>
      </w:r>
      <w:r w:rsidRPr="00725693">
        <w:t>.</w:t>
      </w:r>
    </w:p>
    <w:p w14:paraId="5A81E56B" w14:textId="51176E3F" w:rsidR="005615F9" w:rsidRPr="00725693" w:rsidRDefault="005615F9" w:rsidP="005615F9">
      <w:pPr>
        <w:pStyle w:val="PR1"/>
      </w:pPr>
      <w:r w:rsidRPr="00725693">
        <w:t>Section 07 9200 – Joint Sealants</w:t>
      </w:r>
      <w:r>
        <w:t xml:space="preserve"> for p</w:t>
      </w:r>
      <w:r w:rsidRPr="00725693">
        <w:t>erimeter sealant.</w:t>
      </w:r>
    </w:p>
    <w:p w14:paraId="46BFE4DB" w14:textId="144B35A8" w:rsidR="003A70D4" w:rsidRPr="00DB78C5" w:rsidRDefault="00397A7C" w:rsidP="00CD2CBE">
      <w:pPr>
        <w:pStyle w:val="PR1"/>
      </w:pPr>
      <w:r>
        <w:t>Section</w:t>
      </w:r>
      <w:r w:rsidR="00CD2CBE">
        <w:t xml:space="preserve"> XX </w:t>
      </w:r>
      <w:proofErr w:type="spellStart"/>
      <w:r w:rsidR="00CD2CBE">
        <w:t>XX</w:t>
      </w:r>
      <w:proofErr w:type="spellEnd"/>
      <w:r w:rsidR="00CD2CBE">
        <w:t xml:space="preserve"> </w:t>
      </w:r>
      <w:proofErr w:type="spellStart"/>
      <w:r w:rsidR="00CD2CBE">
        <w:t>XX</w:t>
      </w:r>
      <w:proofErr w:type="spellEnd"/>
      <w:r>
        <w:t xml:space="preserve"> </w:t>
      </w:r>
      <w:r w:rsidR="005615F9" w:rsidRPr="005615F9">
        <w:rPr>
          <w:b/>
          <w:bCs/>
        </w:rPr>
        <w:t>(</w:t>
      </w:r>
      <w:r w:rsidR="00CD2CBE" w:rsidRPr="005615F9">
        <w:rPr>
          <w:b/>
          <w:bCs/>
        </w:rPr>
        <w:t>Insert Spec Section Name Here</w:t>
      </w:r>
      <w:r w:rsidR="005615F9" w:rsidRPr="005615F9">
        <w:rPr>
          <w:b/>
          <w:bCs/>
        </w:rPr>
        <w:t>)</w:t>
      </w:r>
      <w:r w:rsidR="00CD2CBE">
        <w:t xml:space="preserve"> for </w:t>
      </w:r>
      <w:r w:rsidR="005615F9" w:rsidRPr="005615F9">
        <w:rPr>
          <w:b/>
          <w:bCs/>
        </w:rPr>
        <w:t>(I</w:t>
      </w:r>
      <w:r w:rsidR="00CD2CBE" w:rsidRPr="005615F9">
        <w:rPr>
          <w:b/>
          <w:bCs/>
        </w:rPr>
        <w:t>nsert Description of what item is for here</w:t>
      </w:r>
      <w:r w:rsidR="005615F9" w:rsidRPr="005615F9">
        <w:rPr>
          <w:b/>
          <w:bCs/>
        </w:rPr>
        <w:t>)</w:t>
      </w:r>
    </w:p>
    <w:p w14:paraId="16A6B188" w14:textId="35776DDD" w:rsidR="005615F9" w:rsidRDefault="005615F9" w:rsidP="00CD2CBE">
      <w:pPr>
        <w:pStyle w:val="ART"/>
        <w:keepNext/>
        <w:jc w:val="left"/>
        <w:rPr>
          <w:szCs w:val="22"/>
        </w:rPr>
      </w:pPr>
      <w:r>
        <w:rPr>
          <w:szCs w:val="22"/>
        </w:rPr>
        <w:t>REFERENCE STANDARDS</w:t>
      </w:r>
    </w:p>
    <w:p w14:paraId="51FF59B6" w14:textId="661AFBD9" w:rsidR="00B66BEB" w:rsidRDefault="00B66BEB" w:rsidP="005615F9">
      <w:pPr>
        <w:pStyle w:val="PR1"/>
      </w:pPr>
      <w:r>
        <w:t>ASCE – Design Guide for FRP Composite Connections.</w:t>
      </w:r>
    </w:p>
    <w:p w14:paraId="14B8EC61" w14:textId="2583F29E" w:rsidR="009B72EB" w:rsidRDefault="009B72EB" w:rsidP="005615F9">
      <w:pPr>
        <w:pStyle w:val="PR1"/>
      </w:pPr>
      <w:r>
        <w:t>ASCE 7 – Minimum Design Loads and Associated Criteria for Buildings and Other Structures</w:t>
      </w:r>
    </w:p>
    <w:p w14:paraId="085A2648" w14:textId="005B386D" w:rsidR="009B72EB" w:rsidRDefault="009B72EB" w:rsidP="009B72EB">
      <w:pPr>
        <w:pStyle w:val="PR1"/>
      </w:pPr>
      <w:r w:rsidRPr="00725693">
        <w:t>ASTM A653/A653M – Standard Specification for Steel Sheet, Zing-Coated (Galvanized) or Zinc-Iron Alloy-Coated (Galvannealed) by the Hot-Dip Process.</w:t>
      </w:r>
    </w:p>
    <w:p w14:paraId="057B51C8" w14:textId="3B27C91D" w:rsidR="009B72EB" w:rsidRPr="00725693" w:rsidRDefault="009B72EB" w:rsidP="009B72EB">
      <w:pPr>
        <w:pStyle w:val="PR1"/>
      </w:pPr>
      <w:r w:rsidRPr="00725693">
        <w:t>ASTM C518 – Standard Test Method for Steady-State Thermal Transmission Properties by Means of the Heat Flow Meter Apparatus.</w:t>
      </w:r>
    </w:p>
    <w:p w14:paraId="3A0D639E" w14:textId="0C80890E" w:rsidR="00D2286A" w:rsidRPr="00D2286A" w:rsidRDefault="00D2286A" w:rsidP="00D2286A">
      <w:pPr>
        <w:pStyle w:val="PR1"/>
      </w:pPr>
      <w:r w:rsidRPr="00D2286A">
        <w:t>ASTM C1363 – Thermal Performance of Envelope Assemblies by Means of a Hot Box Apparatus.</w:t>
      </w:r>
    </w:p>
    <w:p w14:paraId="2EB3873B" w14:textId="30BC3F6B" w:rsidR="00D2286A" w:rsidRPr="00D2286A" w:rsidRDefault="00D2286A" w:rsidP="00D2286A">
      <w:pPr>
        <w:pStyle w:val="PR1"/>
      </w:pPr>
      <w:r w:rsidRPr="00D2286A">
        <w:t>ASTM D638 – Tensile Properties of Plastics.</w:t>
      </w:r>
    </w:p>
    <w:p w14:paraId="3857AC50" w14:textId="40D9B959" w:rsidR="00D2286A" w:rsidRPr="00D2286A" w:rsidRDefault="00D2286A" w:rsidP="00D2286A">
      <w:pPr>
        <w:pStyle w:val="PR1"/>
      </w:pPr>
      <w:r w:rsidRPr="00D2286A">
        <w:t>ASTM D790 – Flexural Properties of Plastics.</w:t>
      </w:r>
    </w:p>
    <w:p w14:paraId="167A56A7" w14:textId="7BA85E20" w:rsidR="00D2286A" w:rsidRPr="00D2286A" w:rsidRDefault="00D2286A" w:rsidP="00D2286A">
      <w:pPr>
        <w:pStyle w:val="PR1"/>
      </w:pPr>
      <w:r w:rsidRPr="00D2286A">
        <w:t>ASTM E84 – Surface Burning Characteristics of Building Materials.</w:t>
      </w:r>
    </w:p>
    <w:p w14:paraId="6E5AF31F" w14:textId="052FE6D1" w:rsidR="00D2286A" w:rsidRPr="00D2286A" w:rsidRDefault="00D2286A" w:rsidP="00D2286A">
      <w:pPr>
        <w:pStyle w:val="PR1"/>
      </w:pPr>
      <w:r w:rsidRPr="00D2286A">
        <w:t>ASTM E119 – Fire Tests of Building Construction and Materials.</w:t>
      </w:r>
    </w:p>
    <w:p w14:paraId="322DDDC7" w14:textId="19B696B3" w:rsidR="00D2286A" w:rsidRPr="00D2286A" w:rsidRDefault="00D2286A" w:rsidP="00D2286A">
      <w:pPr>
        <w:pStyle w:val="PR1"/>
      </w:pPr>
      <w:r w:rsidRPr="00D2286A">
        <w:t>ASTM E330/E330M – Structural Performance by Uniform Static Air Pressure Difference.</w:t>
      </w:r>
    </w:p>
    <w:p w14:paraId="249BED04" w14:textId="576D8311" w:rsidR="009A3092" w:rsidRPr="009A3092" w:rsidRDefault="009A3092" w:rsidP="005615F9">
      <w:pPr>
        <w:pStyle w:val="PR1"/>
      </w:pPr>
      <w:r w:rsidRPr="009A3092">
        <w:t>NFPA 285 – Standard Fire Test M</w:t>
      </w:r>
      <w:r>
        <w:t>ethod for Evaluation of Fire Propagation Characteristics of Exterior Wall Assemblies Containing Combustible Components.</w:t>
      </w:r>
    </w:p>
    <w:p w14:paraId="0FEECC31" w14:textId="24561D17" w:rsidR="00A8626D" w:rsidRDefault="00A8626D" w:rsidP="00CD2CBE">
      <w:pPr>
        <w:pStyle w:val="ART"/>
        <w:keepNext/>
        <w:jc w:val="left"/>
        <w:rPr>
          <w:szCs w:val="22"/>
        </w:rPr>
      </w:pPr>
      <w:r w:rsidRPr="00DB78C5">
        <w:rPr>
          <w:szCs w:val="22"/>
        </w:rPr>
        <w:t>PREINSTALLATION MEETINGS</w:t>
      </w:r>
    </w:p>
    <w:p w14:paraId="6F40D345" w14:textId="733CBDBA" w:rsidR="00A8626D" w:rsidRDefault="00A8626D" w:rsidP="00CD2CBE">
      <w:pPr>
        <w:pStyle w:val="PR1"/>
        <w:jc w:val="left"/>
        <w:rPr>
          <w:szCs w:val="22"/>
        </w:rPr>
      </w:pPr>
      <w:r w:rsidRPr="00DB78C5">
        <w:rPr>
          <w:szCs w:val="22"/>
        </w:rPr>
        <w:t xml:space="preserve">Preinstallation Conference: Conduct </w:t>
      </w:r>
      <w:r w:rsidR="0074294A">
        <w:rPr>
          <w:szCs w:val="22"/>
        </w:rPr>
        <w:t xml:space="preserve">preinstallation </w:t>
      </w:r>
      <w:r w:rsidR="0074294A">
        <w:rPr>
          <w:b/>
          <w:bCs/>
          <w:szCs w:val="22"/>
        </w:rPr>
        <w:t>(teleconference) (conference</w:t>
      </w:r>
      <w:r w:rsidR="00380A1F">
        <w:rPr>
          <w:b/>
          <w:bCs/>
          <w:szCs w:val="22"/>
        </w:rPr>
        <w:t xml:space="preserve"> at Project site)</w:t>
      </w:r>
      <w:r w:rsidRPr="00DB78C5">
        <w:rPr>
          <w:szCs w:val="22"/>
        </w:rPr>
        <w:t>.</w:t>
      </w:r>
    </w:p>
    <w:p w14:paraId="5C81C195" w14:textId="32F76A90" w:rsidR="00980A2A" w:rsidRDefault="00980A2A" w:rsidP="00A41C51">
      <w:pPr>
        <w:pStyle w:val="PR2"/>
        <w:spacing w:before="240"/>
      </w:pPr>
      <w:r>
        <w:t>Attendees: Invite Contractor, Architect,</w:t>
      </w:r>
      <w:r w:rsidR="00A41C51">
        <w:t xml:space="preserve"> Owner’s representative</w:t>
      </w:r>
      <w:r w:rsidR="008A5294">
        <w:t>, and Installer</w:t>
      </w:r>
      <w:r w:rsidR="00A41C51">
        <w:t xml:space="preserve"> to preinstallation conference.</w:t>
      </w:r>
    </w:p>
    <w:p w14:paraId="2369DEDF" w14:textId="566A4E92" w:rsidR="000A086A" w:rsidRDefault="00A3363E" w:rsidP="00462921">
      <w:pPr>
        <w:pStyle w:val="ART"/>
        <w:keepNext/>
        <w:keepLines/>
      </w:pPr>
      <w:r>
        <w:lastRenderedPageBreak/>
        <w:t>ADMINISTRATIVE REQUIREMENTS</w:t>
      </w:r>
    </w:p>
    <w:p w14:paraId="587AB22D" w14:textId="77777777" w:rsidR="0033046F" w:rsidRDefault="0033046F" w:rsidP="00462921">
      <w:pPr>
        <w:pStyle w:val="PR1"/>
        <w:keepNext/>
        <w:keepLines/>
      </w:pPr>
      <w:r>
        <w:t>Coordinate installation of continuous insulation sub-framing support system as indicated on drawings for proper drainage, flashing, trim, backup support, soffits, and other related Work.</w:t>
      </w:r>
    </w:p>
    <w:p w14:paraId="761256A4" w14:textId="77777777" w:rsidR="0033046F" w:rsidRDefault="0033046F" w:rsidP="00462921">
      <w:pPr>
        <w:pStyle w:val="PR2"/>
        <w:spacing w:before="240"/>
      </w:pPr>
      <w:r>
        <w:t>Review and finalize construction schedule.</w:t>
      </w:r>
    </w:p>
    <w:p w14:paraId="3892B9CE" w14:textId="77777777" w:rsidR="0033046F" w:rsidRDefault="0033046F" w:rsidP="0033046F">
      <w:pPr>
        <w:pStyle w:val="PR2"/>
      </w:pPr>
      <w:r>
        <w:t>Verify availability of materials, installer's personnel, equipment, and facilities needed to meet established schedule.</w:t>
      </w:r>
    </w:p>
    <w:p w14:paraId="6FEEE0C9" w14:textId="77777777" w:rsidR="0033046F" w:rsidRDefault="0033046F" w:rsidP="0033046F">
      <w:pPr>
        <w:pStyle w:val="PR2"/>
      </w:pPr>
      <w:r>
        <w:t>Review means and methods related to installation in accordance with manufacturer's installation instructions.</w:t>
      </w:r>
    </w:p>
    <w:p w14:paraId="3A326DC4" w14:textId="77777777" w:rsidR="0033046F" w:rsidRDefault="0033046F" w:rsidP="0033046F">
      <w:pPr>
        <w:pStyle w:val="PR2"/>
      </w:pPr>
      <w:r>
        <w:t>Examine support conditions for compliance with installation requirements, including alignment and attachment to structural support system.</w:t>
      </w:r>
    </w:p>
    <w:p w14:paraId="3BA9BDAA" w14:textId="77777777" w:rsidR="0033046F" w:rsidRDefault="0033046F" w:rsidP="0033046F">
      <w:pPr>
        <w:pStyle w:val="PR2"/>
      </w:pPr>
      <w:r>
        <w:t>Review flashings, wall cladding details, wall penetrations, drainage plane, openings, and condition of other construction that is related to this Work.</w:t>
      </w:r>
    </w:p>
    <w:p w14:paraId="79DDE4D7" w14:textId="77777777" w:rsidR="0033046F" w:rsidRDefault="0033046F" w:rsidP="0033046F">
      <w:pPr>
        <w:pStyle w:val="PR2"/>
      </w:pPr>
      <w:r>
        <w:t>Review temporary protection requirements for during and after installation of this Work.</w:t>
      </w:r>
    </w:p>
    <w:p w14:paraId="24F5FF78" w14:textId="3AA68D8E" w:rsidR="00A8626D" w:rsidRPr="00DB78C5" w:rsidRDefault="00A8626D" w:rsidP="00CD2CBE">
      <w:pPr>
        <w:pStyle w:val="ART"/>
        <w:jc w:val="left"/>
        <w:rPr>
          <w:szCs w:val="22"/>
        </w:rPr>
      </w:pPr>
      <w:r w:rsidRPr="00DB78C5">
        <w:rPr>
          <w:szCs w:val="22"/>
        </w:rPr>
        <w:t>SUBMITTALS</w:t>
      </w:r>
    </w:p>
    <w:p w14:paraId="6A96A02B" w14:textId="76E1210D" w:rsidR="00A8626D" w:rsidRPr="00DB78C5" w:rsidRDefault="00A8626D" w:rsidP="00DC7B55">
      <w:pPr>
        <w:pStyle w:val="PR1"/>
      </w:pPr>
      <w:r w:rsidRPr="00DB78C5">
        <w:t>Product Data</w:t>
      </w:r>
      <w:r w:rsidR="00616846" w:rsidRPr="00DB78C5">
        <w:t>:</w:t>
      </w:r>
      <w:r w:rsidR="00616846">
        <w:t xml:space="preserve"> Submit manufacturer’s printed product data for each type of product and component included in composite cladding support system</w:t>
      </w:r>
      <w:r w:rsidR="00DF76E7">
        <w:t>.</w:t>
      </w:r>
    </w:p>
    <w:p w14:paraId="20BE0CC2" w14:textId="03A6CF0E" w:rsidR="00A8626D" w:rsidRDefault="00A8626D" w:rsidP="00DC7B55">
      <w:pPr>
        <w:pStyle w:val="PR1"/>
      </w:pPr>
      <w:r w:rsidRPr="00DB78C5">
        <w:t>Shop Drawings:</w:t>
      </w:r>
      <w:r w:rsidR="00447DAE">
        <w:t xml:space="preserve">  </w:t>
      </w:r>
      <w:r w:rsidR="00616846">
        <w:t>Submit details on layout, spacing, sizes, thicknesses, and types of composite cladding systems including, fabrication, fastening, and anchorage details.</w:t>
      </w:r>
    </w:p>
    <w:p w14:paraId="15B03ED8" w14:textId="387295BF" w:rsidR="00616846" w:rsidRDefault="00616846" w:rsidP="00462921">
      <w:pPr>
        <w:pStyle w:val="PR2"/>
        <w:spacing w:before="240"/>
      </w:pPr>
      <w:r>
        <w:t>Provide details on accessories, connections, and attachment to adjacent work.</w:t>
      </w:r>
    </w:p>
    <w:p w14:paraId="368D2F50" w14:textId="3D3BAC3C" w:rsidR="00616846" w:rsidRPr="00DB78C5" w:rsidRDefault="00616846" w:rsidP="00B66BEB">
      <w:pPr>
        <w:pStyle w:val="PR2"/>
        <w:outlineLvl w:val="9"/>
      </w:pPr>
      <w:r>
        <w:t>Provide a list of locations where composite cladding support systems are to be used and indicate depth of product at each location.</w:t>
      </w:r>
    </w:p>
    <w:p w14:paraId="3B9261C3" w14:textId="77777777" w:rsidR="00A90ACB" w:rsidRDefault="00616846" w:rsidP="00DC7B55">
      <w:pPr>
        <w:pStyle w:val="PR1"/>
      </w:pPr>
      <w:bookmarkStart w:id="0" w:name="_Hlk197275218"/>
      <w:r>
        <w:t>Certificate</w:t>
      </w:r>
      <w:r w:rsidR="00A90ACB">
        <w:t>s</w:t>
      </w:r>
      <w:r>
        <w:t>:</w:t>
      </w:r>
    </w:p>
    <w:p w14:paraId="35FC325D" w14:textId="77C2E021" w:rsidR="00A8626D" w:rsidRDefault="00907F9D" w:rsidP="00462921">
      <w:pPr>
        <w:pStyle w:val="PR2"/>
        <w:spacing w:before="240"/>
      </w:pPr>
      <w:r>
        <w:t>Any other manufacturer must c</w:t>
      </w:r>
      <w:r w:rsidR="00616846">
        <w:t>ertify that products meet or exceed specified requirements.</w:t>
      </w:r>
    </w:p>
    <w:p w14:paraId="06E00385" w14:textId="7EF96F95" w:rsidR="00A90ACB" w:rsidRDefault="00A90ACB" w:rsidP="00A90ACB">
      <w:pPr>
        <w:pStyle w:val="PR2"/>
      </w:pPr>
      <w:r>
        <w:t>Certificate of compliance with Buy America Act, verifying that all materials meet applicable domestic production requirements.</w:t>
      </w:r>
    </w:p>
    <w:p w14:paraId="5CBCB5DF" w14:textId="17D9C57B" w:rsidR="00A90ACB" w:rsidRPr="00DB78C5" w:rsidRDefault="00A90ACB" w:rsidP="00A90ACB">
      <w:pPr>
        <w:pStyle w:val="PR2"/>
      </w:pPr>
      <w:r>
        <w:t>Certificate confirming all system components, including sub-framing members and fasteners, are manufactured in the United States.</w:t>
      </w:r>
    </w:p>
    <w:bookmarkEnd w:id="0"/>
    <w:p w14:paraId="5A823094" w14:textId="11178EBF" w:rsidR="0050266F" w:rsidRPr="00E55FB1" w:rsidRDefault="0050266F" w:rsidP="00D169DA">
      <w:pPr>
        <w:pStyle w:val="CMT"/>
        <w:pBdr>
          <w:top w:val="single" w:sz="12" w:space="1" w:color="83C24A"/>
          <w:left w:val="single" w:sz="12" w:space="4" w:color="83C24A"/>
          <w:bottom w:val="single" w:sz="12" w:space="1" w:color="83C24A"/>
          <w:right w:val="single" w:sz="12" w:space="4" w:color="83C24A"/>
        </w:pBdr>
        <w:ind w:left="720"/>
        <w:rPr>
          <w:bCs/>
          <w:color w:val="3A3A3A" w:themeColor="background2" w:themeShade="40"/>
          <w:lang w:val="en-US" w:eastAsia="en-US"/>
        </w:rPr>
      </w:pPr>
      <w:r w:rsidRPr="00E55FB1">
        <w:rPr>
          <w:bCs/>
          <w:color w:val="3A3A3A" w:themeColor="background2" w:themeShade="40"/>
          <w:lang w:val="en-US" w:eastAsia="en-US"/>
        </w:rPr>
        <w:t xml:space="preserve">Retain "Delegated Design Submittals" Paragraph below if </w:t>
      </w:r>
      <w:r w:rsidR="00A719EE">
        <w:rPr>
          <w:bCs/>
          <w:color w:val="3A3A3A" w:themeColor="background2" w:themeShade="40"/>
          <w:lang w:val="en-US" w:eastAsia="en-US"/>
        </w:rPr>
        <w:t>structural calculations for sub-framing are required</w:t>
      </w:r>
      <w:r w:rsidRPr="00E55FB1">
        <w:rPr>
          <w:bCs/>
          <w:color w:val="3A3A3A" w:themeColor="background2" w:themeShade="40"/>
          <w:lang w:val="en-US" w:eastAsia="en-US"/>
        </w:rPr>
        <w:t>.</w:t>
      </w:r>
    </w:p>
    <w:p w14:paraId="4F8E949A" w14:textId="570DC25E" w:rsidR="0050266F" w:rsidRDefault="0050266F" w:rsidP="00DC7B55">
      <w:pPr>
        <w:pStyle w:val="PR1"/>
      </w:pPr>
      <w:r w:rsidRPr="00DB78C5">
        <w:t xml:space="preserve">Delegated Design Submittals: </w:t>
      </w:r>
      <w:r w:rsidR="00616846" w:rsidRPr="00616846">
        <w:t>Submit comprehensive structural analysis for composite cladding support systems in compliance with performance requirements and design criteria, signed and sealed by the qualified professional engineer responsible for preparation</w:t>
      </w:r>
      <w:r w:rsidRPr="00DB78C5">
        <w:t>.</w:t>
      </w:r>
    </w:p>
    <w:p w14:paraId="11197AC0" w14:textId="4DA76BFB" w:rsidR="00984CAF" w:rsidRDefault="00B66BEB" w:rsidP="00984CAF">
      <w:pPr>
        <w:pStyle w:val="PR1"/>
      </w:pPr>
      <w:r>
        <w:t>Structural Composite Sub-Framing Submittal</w:t>
      </w:r>
      <w:r w:rsidR="00984CAF">
        <w:t>:</w:t>
      </w:r>
    </w:p>
    <w:p w14:paraId="4F70D990" w14:textId="4EA0EE17" w:rsidR="00B66BEB" w:rsidRDefault="00B66BEB" w:rsidP="00984CAF">
      <w:pPr>
        <w:pStyle w:val="PR2"/>
        <w:spacing w:before="240"/>
      </w:pPr>
      <w:r>
        <w:t xml:space="preserve">Provide professional engineer stamped calculations for the composite sub-framing system carrying the associated cladding system </w:t>
      </w:r>
      <w:r w:rsidR="00F1649E">
        <w:t>considering</w:t>
      </w:r>
      <w:r>
        <w:t xml:space="preserve"> the following:</w:t>
      </w:r>
    </w:p>
    <w:p w14:paraId="2CA1EFCB" w14:textId="36E591BA" w:rsidR="00B66BEB" w:rsidRDefault="00B66BEB" w:rsidP="00984CAF">
      <w:pPr>
        <w:pStyle w:val="PR3"/>
        <w:spacing w:before="240"/>
      </w:pPr>
      <w:r>
        <w:t>Anisotropic properties of the sub-framing.</w:t>
      </w:r>
    </w:p>
    <w:p w14:paraId="46879FE6" w14:textId="00143828" w:rsidR="00B66BEB" w:rsidRDefault="00B66BEB" w:rsidP="00984CAF">
      <w:pPr>
        <w:pStyle w:val="PR3"/>
      </w:pPr>
      <w:r>
        <w:t>Point loading of the fasteners and representative dynamics of the cladding system.</w:t>
      </w:r>
    </w:p>
    <w:p w14:paraId="7CB53DCF" w14:textId="6FD8CF33" w:rsidR="00B66BEB" w:rsidRDefault="00B66BEB" w:rsidP="00F1649E">
      <w:pPr>
        <w:pStyle w:val="PR3"/>
        <w:tabs>
          <w:tab w:val="clear" w:pos="1872"/>
          <w:tab w:val="clear" w:pos="2016"/>
        </w:tabs>
        <w:ind w:left="1890" w:hanging="450"/>
      </w:pPr>
      <w:r>
        <w:t xml:space="preserve">Uniform loading calculations </w:t>
      </w:r>
      <w:r w:rsidR="00F1649E">
        <w:t>are not</w:t>
      </w:r>
      <w:r>
        <w:t xml:space="preserve"> allowed as </w:t>
      </w:r>
      <w:r w:rsidR="00F1649E">
        <w:t>they are</w:t>
      </w:r>
      <w:r>
        <w:t xml:space="preserve"> not representative </w:t>
      </w:r>
      <w:r w:rsidR="00F1649E">
        <w:t>of</w:t>
      </w:r>
      <w:r>
        <w:t xml:space="preserve"> </w:t>
      </w:r>
      <w:r w:rsidR="00271CB1">
        <w:t xml:space="preserve">composite </w:t>
      </w:r>
      <w:r>
        <w:t>wall systems.</w:t>
      </w:r>
    </w:p>
    <w:p w14:paraId="3AA07519" w14:textId="23F0FE56" w:rsidR="00B66BEB" w:rsidRDefault="00B66BEB" w:rsidP="00984CAF">
      <w:pPr>
        <w:pStyle w:val="PR3"/>
      </w:pPr>
      <w:r>
        <w:t>Calculations for eccentric cantilever conditions.</w:t>
      </w:r>
    </w:p>
    <w:p w14:paraId="730B7AD9" w14:textId="77777777" w:rsidR="00984CAF" w:rsidRPr="00FB0CE9" w:rsidRDefault="00984CAF" w:rsidP="00984CAF">
      <w:pPr>
        <w:pStyle w:val="PR2"/>
        <w:spacing w:before="240"/>
      </w:pPr>
      <w:bookmarkStart w:id="1" w:name="_Hlk201824477"/>
      <w:bookmarkStart w:id="2" w:name="_Hlk499542926"/>
      <w:r w:rsidRPr="00FB0CE9">
        <w:t xml:space="preserve">Calculations providing a safety factor minimum of 4 at the high service temperature of 180 degrees Fahrenheit. </w:t>
      </w:r>
    </w:p>
    <w:p w14:paraId="1A74C6DA" w14:textId="057A179A" w:rsidR="00984CAF" w:rsidRPr="00FB0CE9" w:rsidRDefault="00984CAF" w:rsidP="00984CAF">
      <w:pPr>
        <w:pStyle w:val="PR2"/>
      </w:pPr>
      <w:r w:rsidRPr="00FB0CE9">
        <w:lastRenderedPageBreak/>
        <w:t xml:space="preserve">Fastener Creep and Durability Test for FRP sub-girts, certified by third party/PE. Test to be completed </w:t>
      </w:r>
      <w:r w:rsidR="00084665">
        <w:t>in accordance with specified fastener creep and durability testing requirements</w:t>
      </w:r>
      <w:r w:rsidR="00084665" w:rsidRPr="00816757">
        <w:t>.</w:t>
      </w:r>
      <w:r w:rsidRPr="00FB0CE9">
        <w:t xml:space="preserve"> </w:t>
      </w:r>
    </w:p>
    <w:p w14:paraId="0CFD61F4" w14:textId="66C2DF07" w:rsidR="00984CAF" w:rsidRPr="00FB0CE9" w:rsidRDefault="00984CAF" w:rsidP="00984CAF">
      <w:pPr>
        <w:pStyle w:val="PR2"/>
      </w:pPr>
      <w:r w:rsidRPr="00FB0CE9">
        <w:t>Provide finite element analysis (FEA) to model and evaluate areas of the longest composite girt cantilever span possible between intermediate framing members/attachment.</w:t>
      </w:r>
    </w:p>
    <w:p w14:paraId="6FA38F6D" w14:textId="77777777" w:rsidR="00984CAF" w:rsidRPr="00FB0CE9" w:rsidRDefault="00984CAF" w:rsidP="00984CAF">
      <w:pPr>
        <w:pStyle w:val="PR3"/>
        <w:spacing w:before="240"/>
      </w:pPr>
      <w:r w:rsidRPr="00FB0CE9">
        <w:t>FEA shall include maximum dead load and wind load conditions.</w:t>
      </w:r>
    </w:p>
    <w:p w14:paraId="70C234DE" w14:textId="77777777" w:rsidR="00984CAF" w:rsidRDefault="00984CAF" w:rsidP="00984CAF">
      <w:pPr>
        <w:pStyle w:val="PR3"/>
      </w:pPr>
      <w:r w:rsidRPr="00FB0CE9">
        <w:t>FEA shall include point loads representative of fastener locations.</w:t>
      </w:r>
    </w:p>
    <w:p w14:paraId="74E83FA5" w14:textId="322B6C9B" w:rsidR="00103D9A" w:rsidRDefault="00103D9A" w:rsidP="00984CAF">
      <w:pPr>
        <w:pStyle w:val="PR3"/>
      </w:pPr>
      <w:r>
        <w:t>FEA for composite materials shall:</w:t>
      </w:r>
    </w:p>
    <w:p w14:paraId="5919320E" w14:textId="48854CA0" w:rsidR="00103D9A" w:rsidRDefault="00103D9A" w:rsidP="00103D9A">
      <w:pPr>
        <w:pStyle w:val="PR3"/>
        <w:numPr>
          <w:ilvl w:val="0"/>
          <w:numId w:val="10"/>
        </w:numPr>
      </w:pPr>
      <w:r>
        <w:t>Provide crosswise material properties of tensile strength and modulus of elasticity.</w:t>
      </w:r>
    </w:p>
    <w:p w14:paraId="7C80EA36" w14:textId="05D2C6DC" w:rsidR="00103D9A" w:rsidRDefault="00103D9A" w:rsidP="00103D9A">
      <w:pPr>
        <w:pStyle w:val="PR3"/>
        <w:numPr>
          <w:ilvl w:val="0"/>
          <w:numId w:val="10"/>
        </w:numPr>
      </w:pPr>
      <w:r>
        <w:t>Provide lengthwise material properties of tensile strength and modulus of elasticity.</w:t>
      </w:r>
    </w:p>
    <w:p w14:paraId="29FD3886" w14:textId="64E91D64" w:rsidR="00103D9A" w:rsidRPr="00FB0CE9" w:rsidRDefault="00103D9A" w:rsidP="00103D9A">
      <w:pPr>
        <w:pStyle w:val="PR3"/>
        <w:numPr>
          <w:ilvl w:val="0"/>
          <w:numId w:val="10"/>
        </w:numPr>
      </w:pPr>
      <w:r>
        <w:t>Failure to provide tested crosswise material properties are cause for product rejection.</w:t>
      </w:r>
    </w:p>
    <w:p w14:paraId="6573149E" w14:textId="77777777" w:rsidR="00984CAF" w:rsidRPr="00FB0CE9" w:rsidRDefault="00984CAF" w:rsidP="00984CAF">
      <w:pPr>
        <w:pStyle w:val="PR3"/>
      </w:pPr>
      <w:r w:rsidRPr="00FB0CE9">
        <w:t>Maximum directional stresses in model shall have a safety factor of 4 or greater.</w:t>
      </w:r>
    </w:p>
    <w:p w14:paraId="0AEAE7DD" w14:textId="77777777" w:rsidR="00984CAF" w:rsidRPr="00FB0CE9" w:rsidRDefault="00984CAF" w:rsidP="00984CAF">
      <w:pPr>
        <w:pStyle w:val="PR3"/>
      </w:pPr>
      <w:r w:rsidRPr="00FB0CE9">
        <w:t>Stresses shall be indicated and analyzed in 3 directions.</w:t>
      </w:r>
    </w:p>
    <w:p w14:paraId="70CDC36D" w14:textId="77777777" w:rsidR="00984CAF" w:rsidRPr="00FB0CE9" w:rsidRDefault="00984CAF" w:rsidP="00984CAF">
      <w:pPr>
        <w:pStyle w:val="PR3"/>
      </w:pPr>
      <w:r w:rsidRPr="00FB0CE9">
        <w:t>FEA shall accurately replicate the wall system and physical loading dynamics.</w:t>
      </w:r>
    </w:p>
    <w:p w14:paraId="20CF2B01" w14:textId="77777777" w:rsidR="00984CAF" w:rsidRPr="007C7744" w:rsidRDefault="00984CAF" w:rsidP="00984CAF">
      <w:pPr>
        <w:pStyle w:val="PR3"/>
      </w:pPr>
      <w:r w:rsidRPr="00FB0CE9">
        <w:t>Report shall be furnished with submittal</w:t>
      </w:r>
      <w:bookmarkEnd w:id="1"/>
      <w:r w:rsidRPr="00FB0CE9">
        <w:t>.</w:t>
      </w:r>
    </w:p>
    <w:p w14:paraId="7314F842" w14:textId="3BE0EC5E" w:rsidR="0050266F" w:rsidRPr="00E55FB1" w:rsidRDefault="0050266F" w:rsidP="00D169DA">
      <w:pPr>
        <w:pStyle w:val="CMT"/>
        <w:pBdr>
          <w:top w:val="single" w:sz="12" w:space="1" w:color="83C24A"/>
          <w:left w:val="single" w:sz="12" w:space="4" w:color="83C24A"/>
          <w:bottom w:val="single" w:sz="12" w:space="1" w:color="83C24A"/>
          <w:right w:val="single" w:sz="12" w:space="4" w:color="83C24A"/>
        </w:pBdr>
        <w:ind w:left="720"/>
        <w:rPr>
          <w:bCs/>
          <w:color w:val="3A3A3A" w:themeColor="background2" w:themeShade="40"/>
          <w:lang w:val="en-US" w:eastAsia="en-US"/>
        </w:rPr>
      </w:pPr>
      <w:r w:rsidRPr="00E55FB1">
        <w:rPr>
          <w:bCs/>
          <w:color w:val="3A3A3A" w:themeColor="background2" w:themeShade="40"/>
          <w:lang w:val="en-US" w:eastAsia="en-US"/>
        </w:rPr>
        <w:t>Retain "Sustainable Design Submittals" Paragraph below if required to attain sustainability rating or to track sustainability submittals.</w:t>
      </w:r>
      <w:bookmarkEnd w:id="2"/>
      <w:r w:rsidR="00C74A03">
        <w:rPr>
          <w:bCs/>
          <w:color w:val="3A3A3A" w:themeColor="background2" w:themeShade="40"/>
          <w:lang w:val="en-US" w:eastAsia="en-US"/>
        </w:rPr>
        <w:t xml:space="preserve"> Coordinate with sustainability consultant to determine if there are requirements for additional documentation for a particular sustainability accreditation. </w:t>
      </w:r>
    </w:p>
    <w:p w14:paraId="0684E81A" w14:textId="77777777" w:rsidR="0050266F" w:rsidRPr="00DB78C5" w:rsidRDefault="0050266F" w:rsidP="00DC7B55">
      <w:pPr>
        <w:pStyle w:val="PR1"/>
      </w:pPr>
      <w:bookmarkStart w:id="3" w:name="_Hlk499542978"/>
      <w:r w:rsidRPr="00DB78C5">
        <w:t>Sustainable Design Submittals:</w:t>
      </w:r>
      <w:bookmarkEnd w:id="3"/>
    </w:p>
    <w:p w14:paraId="1380E98B" w14:textId="77777777" w:rsidR="00984CAF" w:rsidRDefault="00984CAF" w:rsidP="00984CAF">
      <w:pPr>
        <w:pStyle w:val="PR2"/>
        <w:spacing w:before="240"/>
      </w:pPr>
      <w:r w:rsidRPr="007C7744">
        <w:t>Environmental Product Declarations (EPDs</w:t>
      </w:r>
      <w:r w:rsidRPr="00D42726">
        <w:t>)</w:t>
      </w:r>
      <w:r>
        <w:t xml:space="preserve">: </w:t>
      </w:r>
      <w:r w:rsidRPr="00FB0CE9">
        <w:t>CMH Manufacturer shall provide a product-specific EPD Type III report in accordance with EN 15805 and ISO 14025.</w:t>
      </w:r>
    </w:p>
    <w:p w14:paraId="538C4001" w14:textId="77777777" w:rsidR="00984CAF" w:rsidRDefault="00984CAF" w:rsidP="00984CAF">
      <w:pPr>
        <w:pStyle w:val="PR2"/>
      </w:pPr>
      <w:r>
        <w:t>System components to be manufactured in a process meeting net-zero energy emissions criteria.</w:t>
      </w:r>
    </w:p>
    <w:p w14:paraId="46803D48" w14:textId="77777777" w:rsidR="00984CAF" w:rsidRDefault="00984CAF" w:rsidP="00984CAF">
      <w:pPr>
        <w:pStyle w:val="PR2"/>
      </w:pPr>
      <w:r>
        <w:t>CMH system to be registered as red list chemical free with the Declare Label.</w:t>
      </w:r>
    </w:p>
    <w:p w14:paraId="40BBC19B" w14:textId="77777777" w:rsidR="00984CAF" w:rsidRDefault="00984CAF" w:rsidP="00984CAF">
      <w:pPr>
        <w:pStyle w:val="PR2"/>
      </w:pPr>
      <w:r>
        <w:t>The components shall be certified to be halogen/bromine free.</w:t>
      </w:r>
    </w:p>
    <w:p w14:paraId="7DFF37F6" w14:textId="2DD3062D" w:rsidR="00984CAF" w:rsidRDefault="00984CAF" w:rsidP="00984CAF">
      <w:pPr>
        <w:pStyle w:val="PR2"/>
      </w:pPr>
      <w:r>
        <w:t>CMH composite member shall utilize a minimum of 25 percent post-consumer recycled material content.</w:t>
      </w:r>
    </w:p>
    <w:p w14:paraId="54A9FAED" w14:textId="6A16D871" w:rsidR="00D67810" w:rsidRPr="007C7744" w:rsidRDefault="00D67810" w:rsidP="00D67810">
      <w:pPr>
        <w:pStyle w:val="PR1"/>
      </w:pPr>
      <w:r>
        <w:t>Warranty: Provide five (5)-year manufacturer’s warranty for composite metal hybrid (CMH) sub-framing support system commencing on the date of manufacture or date of substantial completion.</w:t>
      </w:r>
    </w:p>
    <w:p w14:paraId="26EB5984"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Informational Reference:</w:t>
      </w:r>
    </w:p>
    <w:p w14:paraId="2DD5E03D"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“FRP Fails, CMH Prevails: What Designers Need to Know to Prevent ‘Unavoidable Failure’ in Continuous Insulation Systems”</w:t>
      </w:r>
    </w:p>
    <w:p w14:paraId="01086259" w14:textId="77777777"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E55FB1">
        <w:rPr>
          <w:bCs/>
          <w:color w:val="3A3A3A" w:themeColor="background2" w:themeShade="40"/>
          <w:lang w:val="en-US" w:eastAsia="en-US"/>
        </w:rPr>
        <w:t>Overview of the structural and thermal performance issues associated with fiber-reinforced polymer (FRP) Z-girts and the advantages of composite metal hybrid (CMH) and steel alternatives.</w:t>
      </w:r>
    </w:p>
    <w:p w14:paraId="39B1B02C" w14:textId="289C25CE" w:rsidR="00633C19" w:rsidRPr="00E55FB1" w:rsidRDefault="00633C19" w:rsidP="00D169DA">
      <w:pPr>
        <w:pStyle w:val="CMT"/>
        <w:pBdr>
          <w:top w:val="single" w:sz="12" w:space="1" w:color="83C24A"/>
          <w:left w:val="single" w:sz="12" w:space="4" w:color="83C24A"/>
          <w:bottom w:val="single" w:sz="12" w:space="1" w:color="83C24A"/>
          <w:right w:val="single" w:sz="12" w:space="4" w:color="83C24A"/>
        </w:pBdr>
        <w:ind w:left="360"/>
        <w:jc w:val="left"/>
        <w:rPr>
          <w:color w:val="3A3A3A" w:themeColor="background2" w:themeShade="40"/>
          <w:lang w:val="en-US" w:eastAsia="en-US"/>
        </w:rPr>
      </w:pPr>
      <w:r w:rsidRPr="00E55FB1">
        <w:rPr>
          <w:bCs/>
          <w:color w:val="3A3A3A" w:themeColor="background2" w:themeShade="40"/>
          <w:lang w:val="en-US" w:eastAsia="en-US"/>
        </w:rPr>
        <w:t xml:space="preserve">Available at: </w:t>
      </w:r>
      <w:hyperlink r:id="rId10" w:history="1">
        <w:r w:rsidR="00FA68EA" w:rsidRPr="00654C94">
          <w:rPr>
            <w:rStyle w:val="Hyperlink"/>
            <w:bCs/>
            <w:lang w:val="en-US" w:eastAsia="en-US"/>
          </w:rPr>
          <w:t>https://greengirt.com/articles/frp-fails-cmh-prevails-what-designers-need-to-know-to-prevent-unavoidable-failure-in-continuous-insulation-systems</w:t>
        </w:r>
      </w:hyperlink>
    </w:p>
    <w:p w14:paraId="430F9B49" w14:textId="77777777" w:rsidR="001A7FFC" w:rsidRPr="00DB78C5" w:rsidRDefault="001A7FFC" w:rsidP="00CD2CBE">
      <w:pPr>
        <w:pStyle w:val="ART"/>
        <w:jc w:val="left"/>
        <w:rPr>
          <w:szCs w:val="22"/>
        </w:rPr>
      </w:pPr>
      <w:r w:rsidRPr="00DB78C5">
        <w:rPr>
          <w:szCs w:val="22"/>
        </w:rPr>
        <w:t>QUALITY ASSURANCE</w:t>
      </w:r>
    </w:p>
    <w:p w14:paraId="3AC1A492" w14:textId="77777777" w:rsidR="00A77763" w:rsidRPr="000A5977" w:rsidRDefault="00A77763" w:rsidP="00B86F74">
      <w:pPr>
        <w:pStyle w:val="PR1"/>
      </w:pPr>
      <w:r w:rsidRPr="000A5977">
        <w:t>Manufacturer Qualifications: Company specializing in manufacturing products specified in this section with at least ten years of documented experience.</w:t>
      </w:r>
    </w:p>
    <w:p w14:paraId="31D3589F" w14:textId="3D0C2E7E" w:rsidR="00A77763" w:rsidRPr="000A5977" w:rsidRDefault="00A77763" w:rsidP="00462921">
      <w:pPr>
        <w:pStyle w:val="PR2"/>
        <w:spacing w:before="240"/>
      </w:pPr>
      <w:r w:rsidRPr="000A5977">
        <w:t xml:space="preserve">Engineering Review: Manufacturer to provide Technical Engineering Report (TER) based on </w:t>
      </w:r>
      <w:r w:rsidR="0077142D" w:rsidRPr="008753B3">
        <w:rPr>
          <w:b/>
          <w:bCs/>
          <w:color w:val="83C24A"/>
        </w:rPr>
        <w:t>SMARTci®</w:t>
      </w:r>
      <w:r w:rsidRPr="000A5977">
        <w:t xml:space="preserve"> support system and cladding system design.</w:t>
      </w:r>
    </w:p>
    <w:p w14:paraId="24BED0DC" w14:textId="7ABF6161" w:rsidR="0085148E" w:rsidRDefault="0085148E" w:rsidP="00B86F74">
      <w:pPr>
        <w:pStyle w:val="PR2"/>
      </w:pPr>
      <w:r>
        <w:t xml:space="preserve">Sub-framing </w:t>
      </w:r>
      <w:r w:rsidR="00A90ACB">
        <w:t xml:space="preserve">materials, fasteners, </w:t>
      </w:r>
      <w:r>
        <w:t>components</w:t>
      </w:r>
      <w:r w:rsidR="00A90ACB">
        <w:t>, and accessories</w:t>
      </w:r>
      <w:r>
        <w:t xml:space="preserve"> shall be furnished by a single manufacturer to ensure system compatibility and performance.</w:t>
      </w:r>
    </w:p>
    <w:p w14:paraId="13FB8E9A" w14:textId="15D4E2C3" w:rsidR="00A77763" w:rsidRDefault="00A77763" w:rsidP="00B86F74">
      <w:pPr>
        <w:pStyle w:val="PR2"/>
      </w:pPr>
      <w:r w:rsidRPr="000A5977">
        <w:t xml:space="preserve">Code Conformance: </w:t>
      </w:r>
      <w:r w:rsidR="0077142D" w:rsidRPr="008753B3">
        <w:rPr>
          <w:b/>
          <w:bCs/>
          <w:color w:val="83C24A"/>
        </w:rPr>
        <w:t>SMARTci®</w:t>
      </w:r>
      <w:r w:rsidRPr="000A5977">
        <w:t xml:space="preserve"> system to have been evaluated by IAPMO Uniform Evaluation Service and found satisfactory for compliance with 2018 International Building Code.</w:t>
      </w:r>
    </w:p>
    <w:p w14:paraId="10D3D727" w14:textId="78AAC8B9" w:rsidR="00A90ACB" w:rsidRPr="000A5977" w:rsidRDefault="00A90ACB" w:rsidP="00B86F74">
      <w:pPr>
        <w:pStyle w:val="PR2"/>
      </w:pPr>
      <w:r>
        <w:lastRenderedPageBreak/>
        <w:t>Components shall be manufactured in the United States, with all primary manufacturing processes performed domestically, including but not limited to extrusion, forming, and coating.</w:t>
      </w:r>
    </w:p>
    <w:p w14:paraId="2121485B" w14:textId="77777777" w:rsidR="00A77763" w:rsidRPr="000A5977" w:rsidRDefault="00A77763" w:rsidP="00B86F74">
      <w:pPr>
        <w:pStyle w:val="PR1"/>
      </w:pPr>
      <w:r w:rsidRPr="000A5977">
        <w:t>Installer Qualifications: Company specializing in performing work as indicated in this section with at least three years of documented experience and approved by manufacturer.</w:t>
      </w:r>
    </w:p>
    <w:p w14:paraId="4AC78357" w14:textId="77777777" w:rsidR="001A7FFC" w:rsidRDefault="001A7FFC" w:rsidP="00462921">
      <w:pPr>
        <w:pStyle w:val="ART"/>
        <w:keepNext/>
        <w:keepLines/>
        <w:jc w:val="left"/>
        <w:rPr>
          <w:szCs w:val="22"/>
        </w:rPr>
      </w:pPr>
      <w:r w:rsidRPr="00DB78C5">
        <w:rPr>
          <w:szCs w:val="22"/>
        </w:rPr>
        <w:t>DELIVERY, STORAGE, AND HANDLING</w:t>
      </w:r>
    </w:p>
    <w:p w14:paraId="5C54329A" w14:textId="30DFFEDA" w:rsidR="001370A6" w:rsidRDefault="001370A6" w:rsidP="00462921">
      <w:pPr>
        <w:pStyle w:val="PR1"/>
        <w:keepNext/>
        <w:keepLines/>
      </w:pPr>
      <w:r>
        <w:t>Deliver materials to site without damage or deformation in manufacturer’s original unopened containers and with labels that clearly identify product name and manufacturer.</w:t>
      </w:r>
    </w:p>
    <w:p w14:paraId="78DFF64C" w14:textId="60F4A61C" w:rsidR="001370A6" w:rsidRDefault="0043005E" w:rsidP="00462921">
      <w:pPr>
        <w:pStyle w:val="PR1"/>
        <w:keepNext/>
        <w:keepLines/>
      </w:pPr>
      <w:r>
        <w:t>Storage: Store materials in clean, dry, and level interior or exterior areas for limited</w:t>
      </w:r>
      <w:r w:rsidR="005E4AF2">
        <w:t xml:space="preserve"> duration in accordance with manufacturer’s written instructions.</w:t>
      </w:r>
    </w:p>
    <w:p w14:paraId="3FCF8236" w14:textId="18F15F34" w:rsidR="005E4AF2" w:rsidRDefault="005E4AF2" w:rsidP="001370A6">
      <w:pPr>
        <w:pStyle w:val="PR1"/>
      </w:pPr>
      <w:r>
        <w:t>Protect components during transportation</w:t>
      </w:r>
      <w:r w:rsidR="004C7E2A">
        <w:t>, handling, and installation from moisture, excessive temperatures, and other construction operations in accordance with manufacturer’s written instructions.</w:t>
      </w:r>
    </w:p>
    <w:p w14:paraId="258E28D5" w14:textId="457A0656" w:rsidR="004C7E2A" w:rsidRPr="001370A6" w:rsidRDefault="004C7E2A" w:rsidP="001370A6">
      <w:pPr>
        <w:pStyle w:val="PR1"/>
      </w:pPr>
      <w:r>
        <w:t>Handle components in accordance with manufacturer’s written instructions and in a manner to prevent bending, warping,</w:t>
      </w:r>
      <w:r w:rsidR="00311CB4">
        <w:t xml:space="preserve"> twisting, and surface, edge, or corner damage.</w:t>
      </w:r>
    </w:p>
    <w:p w14:paraId="63067905" w14:textId="19F872A2" w:rsidR="001A7FFC" w:rsidRDefault="00972B18" w:rsidP="00CD2CBE">
      <w:pPr>
        <w:pStyle w:val="ART"/>
        <w:jc w:val="left"/>
        <w:rPr>
          <w:szCs w:val="22"/>
        </w:rPr>
      </w:pPr>
      <w:r>
        <w:rPr>
          <w:szCs w:val="22"/>
        </w:rPr>
        <w:t>SITE</w:t>
      </w:r>
      <w:r w:rsidR="001A7FFC" w:rsidRPr="00DB78C5">
        <w:rPr>
          <w:szCs w:val="22"/>
        </w:rPr>
        <w:t xml:space="preserve"> CONDITIONS</w:t>
      </w:r>
    </w:p>
    <w:p w14:paraId="0B4D23D4" w14:textId="58A6C966" w:rsidR="008553E9" w:rsidRPr="00D67810" w:rsidRDefault="00DE4F82" w:rsidP="00D67810">
      <w:pPr>
        <w:pStyle w:val="PR1"/>
      </w:pPr>
      <w:r>
        <w:t>Weather Limitations</w:t>
      </w:r>
      <w:r w:rsidR="00E901BD">
        <w:t>: Proceed</w:t>
      </w:r>
      <w:r>
        <w:t xml:space="preserve"> with installation when existing and forecasted weather conditions allow for assembly of this Work in accordance with manufacturer’s written installation instructions.</w:t>
      </w:r>
    </w:p>
    <w:p w14:paraId="23FAE393" w14:textId="77777777" w:rsidR="008C01F4" w:rsidRPr="00DB78C5" w:rsidRDefault="008C01F4" w:rsidP="00CD2CBE">
      <w:pPr>
        <w:pStyle w:val="PRT"/>
        <w:keepNext/>
        <w:jc w:val="left"/>
        <w:rPr>
          <w:szCs w:val="22"/>
        </w:rPr>
      </w:pPr>
      <w:r w:rsidRPr="00DB78C5">
        <w:rPr>
          <w:szCs w:val="22"/>
        </w:rPr>
        <w:t>PRODUCTS</w:t>
      </w:r>
    </w:p>
    <w:p w14:paraId="722B8D97" w14:textId="21403880" w:rsidR="00F1649E" w:rsidRDefault="00F1649E">
      <w:pPr>
        <w:pStyle w:val="ART"/>
        <w:numPr>
          <w:ilvl w:val="3"/>
          <w:numId w:val="2"/>
        </w:numPr>
        <w:tabs>
          <w:tab w:val="clear" w:pos="864"/>
        </w:tabs>
        <w:ind w:left="576" w:hanging="576"/>
        <w:jc w:val="left"/>
        <w:rPr>
          <w:szCs w:val="22"/>
        </w:rPr>
      </w:pPr>
      <w:r>
        <w:rPr>
          <w:szCs w:val="22"/>
        </w:rPr>
        <w:t>PRODUCTS, GENERAL</w:t>
      </w:r>
    </w:p>
    <w:p w14:paraId="005DE190" w14:textId="02E6E997" w:rsidR="00F1649E" w:rsidRDefault="00402EC8" w:rsidP="00F1649E">
      <w:pPr>
        <w:pStyle w:val="PR1"/>
      </w:pPr>
      <w:r>
        <w:t>Provide sub-framing components and accessories from a single manufacturer to ensure material compatibility, uniformity, and sole-source responsibility for system performance and warranty.</w:t>
      </w:r>
    </w:p>
    <w:p w14:paraId="4C23CCC9" w14:textId="48BCFF63" w:rsidR="00402EC8" w:rsidRPr="00F1649E" w:rsidRDefault="00402EC8" w:rsidP="00F1649E">
      <w:pPr>
        <w:pStyle w:val="PR1"/>
      </w:pPr>
      <w:r>
        <w:t>Components specified in this Section shall be manufactured in the Unit</w:t>
      </w:r>
      <w:r w:rsidR="00476D51">
        <w:t>ed</w:t>
      </w:r>
      <w:r>
        <w:t xml:space="preserve"> States of America.</w:t>
      </w:r>
    </w:p>
    <w:p w14:paraId="6AF69A90" w14:textId="4F7E033E" w:rsidR="008C01F4" w:rsidRPr="00DB78C5" w:rsidRDefault="008C01F4">
      <w:pPr>
        <w:pStyle w:val="ART"/>
        <w:numPr>
          <w:ilvl w:val="3"/>
          <w:numId w:val="2"/>
        </w:numPr>
        <w:tabs>
          <w:tab w:val="clear" w:pos="864"/>
        </w:tabs>
        <w:ind w:left="576" w:hanging="576"/>
        <w:jc w:val="left"/>
        <w:rPr>
          <w:szCs w:val="22"/>
        </w:rPr>
      </w:pPr>
      <w:r w:rsidRPr="00DB78C5">
        <w:rPr>
          <w:szCs w:val="22"/>
        </w:rPr>
        <w:t>MANUFACTURER</w:t>
      </w:r>
    </w:p>
    <w:p w14:paraId="3C721F60" w14:textId="7883A15B" w:rsidR="00C74A03" w:rsidRPr="00FA68EA" w:rsidRDefault="00C74A03" w:rsidP="00D169DA">
      <w:pPr>
        <w:pStyle w:val="PRT"/>
        <w:numPr>
          <w:ilvl w:val="0"/>
          <w:numId w:val="0"/>
        </w:numPr>
        <w:pBdr>
          <w:top w:val="single" w:sz="12" w:space="1" w:color="83C24A"/>
          <w:left w:val="single" w:sz="12" w:space="4" w:color="83C24A"/>
          <w:bottom w:val="single" w:sz="12" w:space="1" w:color="83C24A"/>
          <w:right w:val="single" w:sz="12" w:space="4" w:color="83C24A"/>
        </w:pBdr>
        <w:ind w:left="576"/>
        <w:rPr>
          <w:bCs/>
          <w:color w:val="3A3A3A" w:themeColor="background2" w:themeShade="40"/>
        </w:rPr>
      </w:pPr>
      <w:bookmarkStart w:id="4" w:name="_Hlk205037850"/>
      <w:bookmarkStart w:id="5" w:name="_Hlk195528277"/>
      <w:r w:rsidRPr="00FA68EA">
        <w:rPr>
          <w:bCs/>
          <w:color w:val="3A3A3A" w:themeColor="background2" w:themeShade="40"/>
        </w:rPr>
        <w:t xml:space="preserve">The </w:t>
      </w:r>
      <w:r w:rsidR="00722D24">
        <w:rPr>
          <w:bCs/>
          <w:color w:val="3A3A3A" w:themeColor="background2" w:themeShade="40"/>
        </w:rPr>
        <w:t>CMH</w:t>
      </w:r>
      <w:r w:rsidRPr="00FA68EA">
        <w:rPr>
          <w:bCs/>
          <w:color w:val="3A3A3A" w:themeColor="background2" w:themeShade="40"/>
        </w:rPr>
        <w:t xml:space="preserve"> system is</w:t>
      </w:r>
      <w:r w:rsidR="007609A5">
        <w:rPr>
          <w:bCs/>
          <w:color w:val="3A3A3A" w:themeColor="background2" w:themeShade="40"/>
        </w:rPr>
        <w:t xml:space="preserve"> </w:t>
      </w:r>
      <w:proofErr w:type="gramStart"/>
      <w:r w:rsidR="007609A5">
        <w:rPr>
          <w:bCs/>
          <w:color w:val="3A3A3A" w:themeColor="background2" w:themeShade="40"/>
        </w:rPr>
        <w:t>a</w:t>
      </w:r>
      <w:r w:rsidRPr="00FA68EA">
        <w:rPr>
          <w:bCs/>
          <w:color w:val="3A3A3A" w:themeColor="background2" w:themeShade="40"/>
        </w:rPr>
        <w:t xml:space="preserve"> </w:t>
      </w:r>
      <w:r w:rsidR="007609A5">
        <w:rPr>
          <w:bCs/>
          <w:color w:val="3A3A3A" w:themeColor="background2" w:themeShade="40"/>
        </w:rPr>
        <w:t>best</w:t>
      </w:r>
      <w:proofErr w:type="gramEnd"/>
      <w:r w:rsidR="0046712B">
        <w:rPr>
          <w:bCs/>
          <w:color w:val="3A3A3A" w:themeColor="background2" w:themeShade="40"/>
        </w:rPr>
        <w:t xml:space="preserve"> </w:t>
      </w:r>
      <w:r w:rsidR="007609A5">
        <w:rPr>
          <w:bCs/>
          <w:color w:val="3A3A3A" w:themeColor="background2" w:themeShade="40"/>
        </w:rPr>
        <w:t>practice solution</w:t>
      </w:r>
      <w:r w:rsidR="003C6590" w:rsidRPr="00FA68EA">
        <w:rPr>
          <w:bCs/>
          <w:color w:val="3A3A3A" w:themeColor="background2" w:themeShade="40"/>
        </w:rPr>
        <w:t>,</w:t>
      </w:r>
      <w:r w:rsidRPr="00FA68EA">
        <w:rPr>
          <w:bCs/>
          <w:color w:val="3A3A3A" w:themeColor="background2" w:themeShade="40"/>
        </w:rPr>
        <w:t xml:space="preserve"> and substitution requests should be evaluated carefully.  Ensure structural equivalence and thermal performance match the specified system before considering alternates.</w:t>
      </w:r>
    </w:p>
    <w:bookmarkEnd w:id="4"/>
    <w:p w14:paraId="4A20798C" w14:textId="6479AE08" w:rsidR="0036573D" w:rsidRPr="00EA791B" w:rsidRDefault="0036573D">
      <w:pPr>
        <w:pStyle w:val="PR1"/>
        <w:numPr>
          <w:ilvl w:val="4"/>
          <w:numId w:val="2"/>
        </w:numPr>
        <w:tabs>
          <w:tab w:val="clear" w:pos="864"/>
        </w:tabs>
        <w:ind w:left="1008" w:hanging="432"/>
        <w:jc w:val="left"/>
        <w:rPr>
          <w:szCs w:val="22"/>
        </w:rPr>
      </w:pPr>
      <w:r w:rsidRPr="00EA791B">
        <w:rPr>
          <w:szCs w:val="22"/>
        </w:rPr>
        <w:t>Advanced Architectural Products (A2P)</w:t>
      </w:r>
      <w:r w:rsidR="00462921" w:rsidRPr="00EA791B">
        <w:rPr>
          <w:szCs w:val="22"/>
        </w:rPr>
        <w:t>:</w:t>
      </w:r>
    </w:p>
    <w:p w14:paraId="1194816C" w14:textId="38175000" w:rsidR="008C01F4" w:rsidRDefault="0036573D" w:rsidP="006C1BEA">
      <w:pPr>
        <w:pStyle w:val="PR2"/>
        <w:spacing w:before="240"/>
      </w:pPr>
      <w:r w:rsidRPr="0036573D">
        <w:t xml:space="preserve">959 </w:t>
      </w:r>
      <w:r w:rsidR="00A26408">
        <w:t>I</w:t>
      </w:r>
      <w:r w:rsidRPr="0036573D">
        <w:t>ndustrial Drive, Allegan, Michigan, 49010</w:t>
      </w:r>
    </w:p>
    <w:p w14:paraId="5E9BC7B5" w14:textId="0CDDAA47" w:rsidR="0036573D" w:rsidRDefault="0036573D" w:rsidP="006C1BEA">
      <w:pPr>
        <w:pStyle w:val="PR2"/>
      </w:pPr>
      <w:r>
        <w:t>Phone: (269) 355-1818</w:t>
      </w:r>
    </w:p>
    <w:p w14:paraId="034F97FB" w14:textId="1518D511" w:rsidR="0036573D" w:rsidRDefault="0036573D" w:rsidP="006C1BEA">
      <w:pPr>
        <w:pStyle w:val="PR2"/>
      </w:pPr>
      <w:r>
        <w:t xml:space="preserve">Website: </w:t>
      </w:r>
      <w:hyperlink r:id="rId11" w:history="1">
        <w:r w:rsidR="00A26408" w:rsidRPr="00322478">
          <w:rPr>
            <w:rStyle w:val="Hyperlink"/>
            <w:szCs w:val="22"/>
          </w:rPr>
          <w:t>www.GreenGirt.com</w:t>
        </w:r>
      </w:hyperlink>
    </w:p>
    <w:p w14:paraId="4723E903" w14:textId="183CA835" w:rsidR="00A26408" w:rsidRPr="00D169DA" w:rsidRDefault="00402EC8" w:rsidP="00D169DA">
      <w:pPr>
        <w:pStyle w:val="PR1"/>
        <w:numPr>
          <w:ilvl w:val="4"/>
          <w:numId w:val="2"/>
        </w:numPr>
        <w:tabs>
          <w:tab w:val="clear" w:pos="864"/>
        </w:tabs>
        <w:ind w:left="1080" w:hanging="540"/>
        <w:jc w:val="left"/>
        <w:outlineLvl w:val="9"/>
        <w:rPr>
          <w:szCs w:val="22"/>
        </w:rPr>
      </w:pPr>
      <w:r w:rsidRPr="00D169DA">
        <w:rPr>
          <w:szCs w:val="22"/>
        </w:rPr>
        <w:t xml:space="preserve">Basis of Design </w:t>
      </w:r>
      <w:r w:rsidR="00A26408" w:rsidRPr="00D169DA">
        <w:rPr>
          <w:szCs w:val="22"/>
        </w:rPr>
        <w:t>Products:</w:t>
      </w:r>
    </w:p>
    <w:p w14:paraId="294720DE" w14:textId="6B427E71" w:rsidR="004D14FC" w:rsidRPr="00D67810" w:rsidRDefault="00AB2B1F" w:rsidP="00D67810">
      <w:pPr>
        <w:pStyle w:val="PR2"/>
        <w:numPr>
          <w:ilvl w:val="5"/>
          <w:numId w:val="2"/>
        </w:numPr>
        <w:spacing w:before="240"/>
        <w:jc w:val="left"/>
        <w:rPr>
          <w:b/>
          <w:bCs/>
          <w:szCs w:val="22"/>
        </w:rPr>
      </w:pPr>
      <w:r w:rsidRPr="00D67810">
        <w:rPr>
          <w:b/>
          <w:bCs/>
          <w:color w:val="83C24A"/>
          <w:szCs w:val="22"/>
        </w:rPr>
        <w:t>SMARTci®</w:t>
      </w:r>
      <w:r w:rsidR="004D14FC" w:rsidRPr="00D67810">
        <w:rPr>
          <w:b/>
          <w:bCs/>
          <w:color w:val="83C24A"/>
          <w:szCs w:val="22"/>
        </w:rPr>
        <w:t xml:space="preserve"> </w:t>
      </w:r>
      <w:r w:rsidR="00D67810">
        <w:rPr>
          <w:szCs w:val="22"/>
        </w:rPr>
        <w:t>system</w:t>
      </w:r>
      <w:r w:rsidR="004D14FC" w:rsidRPr="00D67810">
        <w:rPr>
          <w:szCs w:val="22"/>
        </w:rPr>
        <w:t>.</w:t>
      </w:r>
    </w:p>
    <w:bookmarkEnd w:id="5"/>
    <w:p w14:paraId="577F9F7F" w14:textId="29DC01C2" w:rsidR="0036573D" w:rsidRDefault="0036573D">
      <w:pPr>
        <w:pStyle w:val="ART"/>
        <w:numPr>
          <w:ilvl w:val="3"/>
          <w:numId w:val="2"/>
        </w:numPr>
        <w:tabs>
          <w:tab w:val="clear" w:pos="864"/>
        </w:tabs>
        <w:ind w:left="576" w:hanging="576"/>
        <w:jc w:val="left"/>
        <w:rPr>
          <w:szCs w:val="22"/>
        </w:rPr>
      </w:pPr>
      <w:r>
        <w:rPr>
          <w:szCs w:val="22"/>
        </w:rPr>
        <w:lastRenderedPageBreak/>
        <w:t>PRODUCT DESCRIPTION</w:t>
      </w:r>
    </w:p>
    <w:p w14:paraId="1B3B63DF" w14:textId="4F2F6206" w:rsidR="00087F41" w:rsidRDefault="00087F41">
      <w:pPr>
        <w:pStyle w:val="PR1"/>
        <w:numPr>
          <w:ilvl w:val="4"/>
          <w:numId w:val="2"/>
        </w:numPr>
        <w:tabs>
          <w:tab w:val="clear" w:pos="864"/>
        </w:tabs>
        <w:ind w:left="1008" w:hanging="432"/>
        <w:jc w:val="left"/>
        <w:rPr>
          <w:szCs w:val="22"/>
        </w:rPr>
      </w:pPr>
      <w:r w:rsidRPr="00087F41">
        <w:rPr>
          <w:szCs w:val="22"/>
        </w:rPr>
        <w:t xml:space="preserve">Cladding </w:t>
      </w:r>
      <w:r>
        <w:rPr>
          <w:szCs w:val="22"/>
        </w:rPr>
        <w:t>Support System</w:t>
      </w:r>
      <w:r w:rsidR="006368DA">
        <w:rPr>
          <w:szCs w:val="22"/>
        </w:rPr>
        <w:t xml:space="preserve">: </w:t>
      </w:r>
      <w:r w:rsidR="00C962DC">
        <w:rPr>
          <w:szCs w:val="22"/>
        </w:rPr>
        <w:t>High-performance building enclosure system designed to eliminate thermal bridging and support exterior insulation and cladding assemblies and composed of the following:</w:t>
      </w:r>
    </w:p>
    <w:p w14:paraId="21ED57BE" w14:textId="77777777" w:rsidR="00087F41" w:rsidRPr="006368DA" w:rsidRDefault="00087F41">
      <w:pPr>
        <w:pStyle w:val="PR2"/>
        <w:numPr>
          <w:ilvl w:val="5"/>
          <w:numId w:val="2"/>
        </w:numPr>
        <w:spacing w:before="240"/>
        <w:jc w:val="left"/>
        <w:rPr>
          <w:szCs w:val="22"/>
        </w:rPr>
      </w:pPr>
      <w:r w:rsidRPr="006368DA">
        <w:rPr>
          <w:szCs w:val="22"/>
        </w:rPr>
        <w:t>Non-metallic composite sub-framing members (Z-girts), mechanically fastened to structural framing.</w:t>
      </w:r>
    </w:p>
    <w:p w14:paraId="294BCD1F" w14:textId="77777777" w:rsidR="00087F41" w:rsidRPr="006368DA" w:rsidRDefault="00087F41">
      <w:pPr>
        <w:pStyle w:val="PR2"/>
        <w:numPr>
          <w:ilvl w:val="5"/>
          <w:numId w:val="2"/>
        </w:numPr>
        <w:jc w:val="left"/>
        <w:outlineLvl w:val="9"/>
        <w:rPr>
          <w:szCs w:val="22"/>
        </w:rPr>
      </w:pPr>
      <w:r w:rsidRPr="006368DA">
        <w:rPr>
          <w:szCs w:val="22"/>
        </w:rPr>
        <w:t>Sub-framing configured to receive rigid polyisocyanurate insulation panels with factory-applied dual foil facers and profiled edges to permit interlocking alignment.</w:t>
      </w:r>
    </w:p>
    <w:p w14:paraId="5C08E179" w14:textId="77777777" w:rsidR="00087F41" w:rsidRPr="006368DA" w:rsidRDefault="00087F41">
      <w:pPr>
        <w:pStyle w:val="PR2"/>
        <w:numPr>
          <w:ilvl w:val="5"/>
          <w:numId w:val="2"/>
        </w:numPr>
        <w:jc w:val="left"/>
        <w:outlineLvl w:val="9"/>
        <w:rPr>
          <w:szCs w:val="22"/>
        </w:rPr>
      </w:pPr>
      <w:r w:rsidRPr="006368DA">
        <w:rPr>
          <w:szCs w:val="22"/>
        </w:rPr>
        <w:t>Integrated pressure-seal components to assist in maintaining continuity of air and water-resistive barriers.</w:t>
      </w:r>
    </w:p>
    <w:p w14:paraId="5BBEB62C" w14:textId="77777777" w:rsidR="00087F41" w:rsidRPr="006368DA" w:rsidRDefault="00087F41">
      <w:pPr>
        <w:pStyle w:val="PR2"/>
        <w:numPr>
          <w:ilvl w:val="5"/>
          <w:numId w:val="2"/>
        </w:numPr>
        <w:jc w:val="left"/>
        <w:outlineLvl w:val="9"/>
        <w:rPr>
          <w:szCs w:val="22"/>
        </w:rPr>
      </w:pPr>
      <w:r w:rsidRPr="006368DA">
        <w:rPr>
          <w:szCs w:val="22"/>
        </w:rPr>
        <w:t>Assembly to provide continuity of thermal insulation and environmental control layers at the exterior wall.</w:t>
      </w:r>
    </w:p>
    <w:p w14:paraId="3E5FA04F" w14:textId="77777777" w:rsidR="00087F41" w:rsidRDefault="00087F41">
      <w:pPr>
        <w:pStyle w:val="PR2"/>
        <w:numPr>
          <w:ilvl w:val="5"/>
          <w:numId w:val="2"/>
        </w:numPr>
        <w:jc w:val="left"/>
        <w:outlineLvl w:val="9"/>
        <w:rPr>
          <w:szCs w:val="22"/>
        </w:rPr>
      </w:pPr>
      <w:r w:rsidRPr="006368DA">
        <w:rPr>
          <w:szCs w:val="22"/>
        </w:rPr>
        <w:t>Insulation materials complying with ASTM E84, Class A surface burning characteristics.</w:t>
      </w:r>
    </w:p>
    <w:p w14:paraId="0935D07F" w14:textId="69698D5C" w:rsidR="008C01F4" w:rsidRPr="00087F41" w:rsidRDefault="00087F41">
      <w:pPr>
        <w:pStyle w:val="ART"/>
        <w:numPr>
          <w:ilvl w:val="3"/>
          <w:numId w:val="2"/>
        </w:numPr>
        <w:tabs>
          <w:tab w:val="clear" w:pos="864"/>
        </w:tabs>
        <w:jc w:val="left"/>
        <w:rPr>
          <w:szCs w:val="22"/>
        </w:rPr>
      </w:pPr>
      <w:r>
        <w:rPr>
          <w:szCs w:val="22"/>
        </w:rPr>
        <w:t>SYSTEM COMPONENTS</w:t>
      </w:r>
    </w:p>
    <w:p w14:paraId="6FC857A6" w14:textId="41509855" w:rsidR="008C01F4" w:rsidRPr="006368DA" w:rsidRDefault="00D169DA">
      <w:pPr>
        <w:pStyle w:val="PR1"/>
        <w:numPr>
          <w:ilvl w:val="4"/>
          <w:numId w:val="2"/>
        </w:numPr>
        <w:tabs>
          <w:tab w:val="clear" w:pos="864"/>
        </w:tabs>
        <w:ind w:left="1008" w:hanging="432"/>
        <w:jc w:val="left"/>
        <w:rPr>
          <w:szCs w:val="22"/>
        </w:rPr>
      </w:pPr>
      <w:proofErr w:type="spellStart"/>
      <w:r w:rsidRPr="00D169DA">
        <w:rPr>
          <w:b/>
          <w:bCs/>
          <w:color w:val="83C24A"/>
          <w:szCs w:val="22"/>
        </w:rPr>
        <w:t>GreenGirt</w:t>
      </w:r>
      <w:proofErr w:type="spellEnd"/>
      <w:r w:rsidRPr="00D169DA">
        <w:rPr>
          <w:b/>
          <w:bCs/>
          <w:color w:val="83C24A"/>
          <w:szCs w:val="22"/>
        </w:rPr>
        <w:t>®</w:t>
      </w:r>
      <w:r w:rsidR="006368DA" w:rsidRPr="009102C1">
        <w:t xml:space="preserve"> CMH™ Z-Girts</w:t>
      </w:r>
      <w:r w:rsidR="006368DA">
        <w:t>:</w:t>
      </w:r>
    </w:p>
    <w:p w14:paraId="2149834A" w14:textId="1E14ACAE" w:rsidR="006368DA" w:rsidRPr="00D67D78" w:rsidRDefault="00E55FB1">
      <w:pPr>
        <w:pStyle w:val="PR2"/>
        <w:numPr>
          <w:ilvl w:val="5"/>
          <w:numId w:val="2"/>
        </w:numPr>
        <w:spacing w:before="240" w:line="278" w:lineRule="auto"/>
      </w:pPr>
      <w:r>
        <w:t xml:space="preserve">Composite metal </w:t>
      </w:r>
      <w:r w:rsidR="002F3E0C">
        <w:t>hybrid construction combining fiber-reinforced polymer with steel reinforced flanges with minimum thickness of 0.17 inches.  Steel reinforcements to be G90 coated</w:t>
      </w:r>
      <w:r w:rsidR="006368DA">
        <w:t>.</w:t>
      </w:r>
    </w:p>
    <w:p w14:paraId="1C67F879" w14:textId="0091FCF9"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bookmarkStart w:id="6" w:name="_Hlk205037954"/>
      <w:r w:rsidRPr="002F3E0C">
        <w:rPr>
          <w:bCs/>
          <w:color w:val="3A3A3A" w:themeColor="background2" w:themeShade="40"/>
        </w:rPr>
        <w:t>Review depth and select as appropriate for project from the following.</w:t>
      </w:r>
    </w:p>
    <w:bookmarkEnd w:id="6"/>
    <w:p w14:paraId="1C3E75BE" w14:textId="473739F5" w:rsidR="006368DA" w:rsidRPr="00D67D78" w:rsidRDefault="006368DA">
      <w:pPr>
        <w:pStyle w:val="PR2"/>
        <w:numPr>
          <w:ilvl w:val="5"/>
          <w:numId w:val="2"/>
        </w:numPr>
        <w:spacing w:before="240" w:line="278" w:lineRule="auto"/>
      </w:pPr>
      <w:r>
        <w:t>Depth</w:t>
      </w:r>
      <w:r w:rsidRPr="00D67D78">
        <w:t xml:space="preserve">: </w:t>
      </w:r>
      <w:r w:rsidRPr="006368DA">
        <w:rPr>
          <w:b/>
          <w:bCs/>
        </w:rPr>
        <w:t>(1.5</w:t>
      </w:r>
      <w:r>
        <w:rPr>
          <w:b/>
          <w:bCs/>
        </w:rPr>
        <w:t>)</w:t>
      </w:r>
      <w:r w:rsidRPr="006368DA">
        <w:rPr>
          <w:b/>
          <w:bCs/>
        </w:rPr>
        <w:t xml:space="preserve"> </w:t>
      </w:r>
      <w:r>
        <w:rPr>
          <w:b/>
          <w:bCs/>
        </w:rPr>
        <w:t>(</w:t>
      </w:r>
      <w:r w:rsidRPr="006368DA">
        <w:rPr>
          <w:b/>
          <w:bCs/>
        </w:rPr>
        <w:t>2</w:t>
      </w:r>
      <w:r>
        <w:rPr>
          <w:b/>
          <w:bCs/>
        </w:rPr>
        <w:t>)</w:t>
      </w:r>
      <w:r w:rsidRPr="006368DA">
        <w:rPr>
          <w:b/>
          <w:bCs/>
        </w:rPr>
        <w:t xml:space="preserve"> </w:t>
      </w:r>
      <w:r>
        <w:rPr>
          <w:b/>
          <w:bCs/>
        </w:rPr>
        <w:t>(</w:t>
      </w:r>
      <w:r w:rsidRPr="006368DA">
        <w:rPr>
          <w:b/>
          <w:bCs/>
        </w:rPr>
        <w:t>2.5</w:t>
      </w:r>
      <w:r>
        <w:rPr>
          <w:b/>
          <w:bCs/>
        </w:rPr>
        <w:t>)</w:t>
      </w:r>
      <w:r w:rsidRPr="006368DA">
        <w:rPr>
          <w:b/>
          <w:bCs/>
        </w:rPr>
        <w:t xml:space="preserve"> </w:t>
      </w:r>
      <w:r>
        <w:rPr>
          <w:b/>
          <w:bCs/>
        </w:rPr>
        <w:t>(</w:t>
      </w:r>
      <w:r w:rsidRPr="006368DA">
        <w:rPr>
          <w:b/>
          <w:bCs/>
        </w:rPr>
        <w:t>3</w:t>
      </w:r>
      <w:r>
        <w:rPr>
          <w:b/>
          <w:bCs/>
        </w:rPr>
        <w:t>)</w:t>
      </w:r>
      <w:r w:rsidRPr="006368DA">
        <w:rPr>
          <w:b/>
          <w:bCs/>
        </w:rPr>
        <w:t xml:space="preserve"> </w:t>
      </w:r>
      <w:r>
        <w:rPr>
          <w:b/>
          <w:bCs/>
        </w:rPr>
        <w:t>(</w:t>
      </w:r>
      <w:r w:rsidRPr="006368DA">
        <w:rPr>
          <w:b/>
          <w:bCs/>
        </w:rPr>
        <w:t>3.5</w:t>
      </w:r>
      <w:r>
        <w:rPr>
          <w:b/>
          <w:bCs/>
        </w:rPr>
        <w:t>)</w:t>
      </w:r>
      <w:r w:rsidRPr="006368DA">
        <w:rPr>
          <w:b/>
          <w:bCs/>
        </w:rPr>
        <w:t xml:space="preserve"> </w:t>
      </w:r>
      <w:r>
        <w:rPr>
          <w:b/>
          <w:bCs/>
        </w:rPr>
        <w:t>(</w:t>
      </w:r>
      <w:r w:rsidRPr="006368DA">
        <w:rPr>
          <w:b/>
          <w:bCs/>
        </w:rPr>
        <w:t>4</w:t>
      </w:r>
      <w:r>
        <w:rPr>
          <w:b/>
          <w:bCs/>
        </w:rPr>
        <w:t>)</w:t>
      </w:r>
      <w:r w:rsidRPr="006368DA">
        <w:rPr>
          <w:b/>
          <w:bCs/>
        </w:rPr>
        <w:t xml:space="preserve"> </w:t>
      </w:r>
      <w:r>
        <w:rPr>
          <w:b/>
          <w:bCs/>
        </w:rPr>
        <w:t>(</w:t>
      </w:r>
      <w:r w:rsidRPr="006368DA">
        <w:rPr>
          <w:b/>
          <w:bCs/>
        </w:rPr>
        <w:t>4.5</w:t>
      </w:r>
      <w:r>
        <w:rPr>
          <w:b/>
          <w:bCs/>
        </w:rPr>
        <w:t>)</w:t>
      </w:r>
      <w:r w:rsidRPr="006368DA">
        <w:rPr>
          <w:b/>
          <w:bCs/>
        </w:rPr>
        <w:t xml:space="preserve"> </w:t>
      </w:r>
      <w:r>
        <w:rPr>
          <w:b/>
          <w:bCs/>
        </w:rPr>
        <w:t>(</w:t>
      </w:r>
      <w:r w:rsidRPr="006368DA">
        <w:rPr>
          <w:b/>
          <w:bCs/>
        </w:rPr>
        <w:t>5</w:t>
      </w:r>
      <w:r>
        <w:rPr>
          <w:b/>
          <w:bCs/>
        </w:rPr>
        <w:t>)</w:t>
      </w:r>
      <w:r w:rsidRPr="006368DA">
        <w:rPr>
          <w:b/>
          <w:bCs/>
        </w:rPr>
        <w:t xml:space="preserve"> </w:t>
      </w:r>
      <w:r>
        <w:rPr>
          <w:b/>
          <w:bCs/>
        </w:rPr>
        <w:t>(</w:t>
      </w:r>
      <w:r w:rsidRPr="006368DA">
        <w:rPr>
          <w:b/>
          <w:bCs/>
        </w:rPr>
        <w:t>5.5</w:t>
      </w:r>
      <w:r>
        <w:rPr>
          <w:b/>
          <w:bCs/>
        </w:rPr>
        <w:t>)</w:t>
      </w:r>
      <w:r w:rsidRPr="006368DA">
        <w:rPr>
          <w:b/>
          <w:bCs/>
        </w:rPr>
        <w:t xml:space="preserve"> </w:t>
      </w:r>
      <w:r>
        <w:rPr>
          <w:b/>
          <w:bCs/>
        </w:rPr>
        <w:t>(</w:t>
      </w:r>
      <w:r w:rsidRPr="006368DA">
        <w:rPr>
          <w:b/>
          <w:bCs/>
        </w:rPr>
        <w:t>6</w:t>
      </w:r>
      <w:r>
        <w:rPr>
          <w:b/>
          <w:bCs/>
        </w:rPr>
        <w:t>)</w:t>
      </w:r>
      <w:r w:rsidRPr="006368DA">
        <w:rPr>
          <w:b/>
          <w:bCs/>
        </w:rPr>
        <w:t xml:space="preserve"> </w:t>
      </w:r>
      <w:r>
        <w:rPr>
          <w:b/>
          <w:bCs/>
        </w:rPr>
        <w:t>(</w:t>
      </w:r>
      <w:r w:rsidRPr="006368DA">
        <w:rPr>
          <w:b/>
          <w:bCs/>
        </w:rPr>
        <w:t>8)</w:t>
      </w:r>
      <w:r>
        <w:t xml:space="preserve"> inches.</w:t>
      </w:r>
    </w:p>
    <w:p w14:paraId="2337B4EB" w14:textId="736B2C3D" w:rsidR="006368DA" w:rsidRPr="00D67D78" w:rsidRDefault="006368DA">
      <w:pPr>
        <w:pStyle w:val="PR2"/>
        <w:numPr>
          <w:ilvl w:val="5"/>
          <w:numId w:val="2"/>
        </w:numPr>
        <w:spacing w:line="278" w:lineRule="auto"/>
        <w:outlineLvl w:val="9"/>
      </w:pPr>
      <w:r w:rsidRPr="00D67D78">
        <w:t>Standard length: 8</w:t>
      </w:r>
      <w:r>
        <w:t xml:space="preserve"> feet.</w:t>
      </w:r>
    </w:p>
    <w:p w14:paraId="4AC892F7" w14:textId="2AF3A530"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bookmarkStart w:id="7" w:name="_Hlk205037994"/>
      <w:r w:rsidRPr="002F3E0C">
        <w:rPr>
          <w:bCs/>
          <w:color w:val="3A3A3A" w:themeColor="background2" w:themeShade="40"/>
        </w:rPr>
        <w:t>Select horizontal or vertical installation as appropriate for project from the following.</w:t>
      </w:r>
    </w:p>
    <w:bookmarkEnd w:id="7"/>
    <w:p w14:paraId="2B246C5F" w14:textId="1F65F9FC" w:rsidR="006368DA" w:rsidRDefault="006368DA">
      <w:pPr>
        <w:pStyle w:val="PR2"/>
        <w:numPr>
          <w:ilvl w:val="5"/>
          <w:numId w:val="2"/>
        </w:numPr>
        <w:spacing w:before="240" w:line="278" w:lineRule="auto"/>
        <w:outlineLvl w:val="9"/>
      </w:pPr>
      <w:r w:rsidRPr="00D67D78">
        <w:t xml:space="preserve">Orientation: </w:t>
      </w:r>
      <w:r w:rsidRPr="00476D51">
        <w:rPr>
          <w:b/>
          <w:bCs/>
        </w:rPr>
        <w:t>(Horizontal) (Vertical)</w:t>
      </w:r>
      <w:r w:rsidRPr="00D67D78">
        <w:t xml:space="preserve"> installation</w:t>
      </w:r>
      <w:r w:rsidR="004D14FC">
        <w:t>:</w:t>
      </w:r>
    </w:p>
    <w:p w14:paraId="209B0481" w14:textId="09D2F045" w:rsidR="004D14FC" w:rsidRPr="00D32AD2" w:rsidRDefault="004D14FC">
      <w:pPr>
        <w:pStyle w:val="PR3"/>
        <w:numPr>
          <w:ilvl w:val="6"/>
          <w:numId w:val="2"/>
        </w:numPr>
        <w:spacing w:line="259" w:lineRule="auto"/>
      </w:pPr>
      <w:r w:rsidRPr="00D32AD2">
        <w:t xml:space="preserve">Horizontal Spacing: </w:t>
      </w:r>
      <w:r w:rsidRPr="00D32AD2">
        <w:rPr>
          <w:b/>
          <w:bCs/>
        </w:rPr>
        <w:t>(16 inches) (24 inches) (32 inches)</w:t>
      </w:r>
      <w:r w:rsidRPr="00D32AD2">
        <w:t xml:space="preserve"> or </w:t>
      </w:r>
      <w:r w:rsidRPr="00D32AD2">
        <w:rPr>
          <w:b/>
          <w:bCs/>
        </w:rPr>
        <w:t>(48 inches)</w:t>
      </w:r>
      <w:r w:rsidRPr="00D32AD2">
        <w:t xml:space="preserve"> on center.</w:t>
      </w:r>
    </w:p>
    <w:p w14:paraId="76089BE1" w14:textId="7D98451D" w:rsidR="004D14FC" w:rsidRPr="00D32AD2" w:rsidRDefault="004D14FC">
      <w:pPr>
        <w:pStyle w:val="PR3"/>
        <w:numPr>
          <w:ilvl w:val="6"/>
          <w:numId w:val="2"/>
        </w:numPr>
        <w:spacing w:line="259" w:lineRule="auto"/>
      </w:pPr>
      <w:r w:rsidRPr="00D32AD2">
        <w:t xml:space="preserve">Vertical Spacing: </w:t>
      </w:r>
      <w:r w:rsidRPr="00D32AD2">
        <w:rPr>
          <w:b/>
          <w:bCs/>
        </w:rPr>
        <w:t>(16 inches) (24 inches) (32 inches)</w:t>
      </w:r>
      <w:r w:rsidRPr="00D32AD2">
        <w:t xml:space="preserve"> or </w:t>
      </w:r>
      <w:r w:rsidRPr="00D32AD2">
        <w:rPr>
          <w:b/>
          <w:bCs/>
        </w:rPr>
        <w:t>(48 inches)</w:t>
      </w:r>
      <w:r w:rsidRPr="00D32AD2">
        <w:t xml:space="preserve"> on center.</w:t>
      </w:r>
    </w:p>
    <w:p w14:paraId="14C09092" w14:textId="5633C5CE" w:rsidR="006368DA" w:rsidRPr="002F3E0C" w:rsidRDefault="006368DA"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r w:rsidRPr="002F3E0C">
        <w:rPr>
          <w:bCs/>
          <w:color w:val="3A3A3A" w:themeColor="background2" w:themeShade="40"/>
        </w:rPr>
        <w:t>Manufacturer’s standard color is green, but an optional black finish is available upon request</w:t>
      </w:r>
    </w:p>
    <w:p w14:paraId="74FE37B5" w14:textId="74CB880A" w:rsidR="006368DA" w:rsidRPr="00CE5405" w:rsidRDefault="006368DA">
      <w:pPr>
        <w:pStyle w:val="PR2"/>
        <w:numPr>
          <w:ilvl w:val="5"/>
          <w:numId w:val="2"/>
        </w:numPr>
        <w:spacing w:before="240"/>
        <w:jc w:val="left"/>
        <w:rPr>
          <w:szCs w:val="22"/>
        </w:rPr>
      </w:pPr>
      <w:r w:rsidRPr="00D67D78">
        <w:t xml:space="preserve">Color: </w:t>
      </w:r>
      <w:r>
        <w:t>Manufacturer’s</w:t>
      </w:r>
      <w:r w:rsidR="002F3E0C">
        <w:t xml:space="preserve"> s</w:t>
      </w:r>
      <w:r>
        <w:t>tandard green</w:t>
      </w:r>
      <w:r w:rsidR="00CE5405">
        <w:t>.</w:t>
      </w:r>
    </w:p>
    <w:p w14:paraId="20F4EA7B" w14:textId="2C0AD9BD" w:rsidR="00CE5405" w:rsidRDefault="00CE5405">
      <w:pPr>
        <w:pStyle w:val="PR1"/>
        <w:numPr>
          <w:ilvl w:val="4"/>
          <w:numId w:val="2"/>
        </w:numPr>
        <w:jc w:val="left"/>
        <w:rPr>
          <w:szCs w:val="22"/>
        </w:rPr>
      </w:pPr>
      <w:r>
        <w:rPr>
          <w:szCs w:val="22"/>
        </w:rPr>
        <w:t>Insulation Panels</w:t>
      </w:r>
      <w:r w:rsidR="00B22D4B">
        <w:rPr>
          <w:szCs w:val="22"/>
        </w:rPr>
        <w:t xml:space="preserve"> (Polyiso or XPS)</w:t>
      </w:r>
      <w:r>
        <w:rPr>
          <w:szCs w:val="22"/>
        </w:rPr>
        <w:t>:</w:t>
      </w:r>
    </w:p>
    <w:p w14:paraId="062786FE" w14:textId="78E1DF16" w:rsidR="002F3E0C" w:rsidRDefault="002F3E0C">
      <w:pPr>
        <w:pStyle w:val="PR2"/>
        <w:numPr>
          <w:ilvl w:val="5"/>
          <w:numId w:val="2"/>
        </w:numPr>
        <w:spacing w:before="240"/>
        <w:jc w:val="left"/>
        <w:rPr>
          <w:szCs w:val="22"/>
        </w:rPr>
      </w:pPr>
      <w:r>
        <w:rPr>
          <w:szCs w:val="22"/>
        </w:rPr>
        <w:t xml:space="preserve">Insulation Panel Edges: Provide factory-profiled/routed edges on insulation panels that interlock with CMH system components.  Back side of insulation must be flush with back side of </w:t>
      </w:r>
      <w:proofErr w:type="spellStart"/>
      <w:r w:rsidR="00AB2B1F" w:rsidRPr="008753B3">
        <w:rPr>
          <w:b/>
          <w:bCs/>
          <w:color w:val="83C24A"/>
        </w:rPr>
        <w:t>GreenGirt</w:t>
      </w:r>
      <w:proofErr w:type="spellEnd"/>
      <w:r w:rsidR="00AB2B1F" w:rsidRPr="008753B3">
        <w:rPr>
          <w:b/>
          <w:bCs/>
          <w:color w:val="83C24A"/>
        </w:rPr>
        <w:t>®</w:t>
      </w:r>
      <w:r w:rsidRPr="008753B3">
        <w:rPr>
          <w:color w:val="83C24A"/>
          <w:szCs w:val="22"/>
        </w:rPr>
        <w:t xml:space="preserve"> </w:t>
      </w:r>
      <w:r>
        <w:rPr>
          <w:szCs w:val="22"/>
        </w:rPr>
        <w:t xml:space="preserve">component and installed flat against the substrate. If insulation panels and </w:t>
      </w:r>
      <w:proofErr w:type="spellStart"/>
      <w:r w:rsidR="00AB2B1F" w:rsidRPr="008753B3">
        <w:rPr>
          <w:b/>
          <w:bCs/>
          <w:color w:val="83C24A"/>
        </w:rPr>
        <w:t>GreenGirt</w:t>
      </w:r>
      <w:proofErr w:type="spellEnd"/>
      <w:r w:rsidR="00AB2B1F" w:rsidRPr="008753B3">
        <w:rPr>
          <w:b/>
          <w:bCs/>
          <w:color w:val="83C24A"/>
        </w:rPr>
        <w:t>®</w:t>
      </w:r>
      <w:r w:rsidRPr="008753B3">
        <w:rPr>
          <w:color w:val="83C24A"/>
          <w:szCs w:val="22"/>
        </w:rPr>
        <w:t xml:space="preserve"> </w:t>
      </w:r>
      <w:r>
        <w:rPr>
          <w:szCs w:val="22"/>
        </w:rPr>
        <w:t xml:space="preserve">are the same depth, face of insulation must be flush with face of </w:t>
      </w:r>
      <w:proofErr w:type="spellStart"/>
      <w:r w:rsidR="00AB2B1F" w:rsidRPr="008753B3">
        <w:rPr>
          <w:b/>
          <w:bCs/>
          <w:color w:val="83C24A"/>
        </w:rPr>
        <w:t>GreenGirt</w:t>
      </w:r>
      <w:proofErr w:type="spellEnd"/>
      <w:r w:rsidR="00AB2B1F" w:rsidRPr="008753B3">
        <w:rPr>
          <w:b/>
          <w:bCs/>
          <w:color w:val="83C24A"/>
        </w:rPr>
        <w:t>®</w:t>
      </w:r>
      <w:r w:rsidR="00AB2B1F">
        <w:t xml:space="preserve"> </w:t>
      </w:r>
      <w:r>
        <w:rPr>
          <w:szCs w:val="22"/>
        </w:rPr>
        <w:t>component to create a smooth drainage plane.</w:t>
      </w:r>
    </w:p>
    <w:p w14:paraId="2CC879FA" w14:textId="3B28920F" w:rsidR="002F3E0C" w:rsidRPr="002F3E0C" w:rsidRDefault="002F3E0C" w:rsidP="00D169DA">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080"/>
        <w:rPr>
          <w:bCs/>
          <w:color w:val="3A3A3A" w:themeColor="background2" w:themeShade="40"/>
        </w:rPr>
      </w:pPr>
      <w:r>
        <w:rPr>
          <w:bCs/>
          <w:color w:val="3A3A3A" w:themeColor="background2" w:themeShade="40"/>
        </w:rPr>
        <w:t>Select Polyiso or XPS type insulation</w:t>
      </w:r>
    </w:p>
    <w:p w14:paraId="72F8F7A4" w14:textId="59C3460D" w:rsidR="002F3E0C" w:rsidRDefault="002F3E0C" w:rsidP="002F3E0C">
      <w:pPr>
        <w:pStyle w:val="PR2"/>
        <w:spacing w:before="240"/>
      </w:pPr>
      <w:r>
        <w:t>Polyisocyanurate Panel Insulation</w:t>
      </w:r>
      <w:r w:rsidR="00603FBD">
        <w:t>:</w:t>
      </w:r>
    </w:p>
    <w:p w14:paraId="544153E0" w14:textId="62767BFE" w:rsidR="002F3E0C" w:rsidRDefault="002F3E0C">
      <w:pPr>
        <w:pStyle w:val="NoSpacing"/>
        <w:numPr>
          <w:ilvl w:val="0"/>
          <w:numId w:val="3"/>
        </w:numPr>
        <w:spacing w:before="240"/>
        <w:jc w:val="left"/>
      </w:pPr>
      <w:r>
        <w:t>Surface Burning Characteristics:</w:t>
      </w:r>
    </w:p>
    <w:p w14:paraId="693B979B" w14:textId="77777777" w:rsidR="002F3E0C" w:rsidRDefault="002F3E0C">
      <w:pPr>
        <w:pStyle w:val="NoSpacing"/>
        <w:numPr>
          <w:ilvl w:val="0"/>
          <w:numId w:val="4"/>
        </w:numPr>
        <w:spacing w:before="240"/>
        <w:jc w:val="left"/>
      </w:pPr>
      <w:r>
        <w:t xml:space="preserve">Flame </w:t>
      </w:r>
      <w:r w:rsidRPr="00206DD8">
        <w:t>Spread Index (FSI): 25 or less when tested in accordance with ASTM E84.</w:t>
      </w:r>
    </w:p>
    <w:p w14:paraId="2E341058" w14:textId="77777777" w:rsidR="002F3E0C" w:rsidRDefault="002F3E0C">
      <w:pPr>
        <w:pStyle w:val="NoSpacing"/>
        <w:numPr>
          <w:ilvl w:val="0"/>
          <w:numId w:val="4"/>
        </w:numPr>
        <w:jc w:val="left"/>
      </w:pPr>
      <w:r>
        <w:t>Smoke Developed Index (SDI): 450 or less when tested in accordance with ASTM E84.</w:t>
      </w:r>
    </w:p>
    <w:p w14:paraId="1E63BD30" w14:textId="77777777" w:rsidR="002F3E0C" w:rsidRDefault="002F3E0C">
      <w:pPr>
        <w:pStyle w:val="NoSpacing"/>
        <w:numPr>
          <w:ilvl w:val="0"/>
          <w:numId w:val="3"/>
        </w:numPr>
        <w:spacing w:before="240"/>
        <w:jc w:val="left"/>
      </w:pPr>
      <w:r>
        <w:lastRenderedPageBreak/>
        <w:t xml:space="preserve">Comply with fire-resistance requirements as indicated on drawings and as part of an exterior non-load-bearing wall assembly, tested in accordance with NFPA 285. </w:t>
      </w:r>
    </w:p>
    <w:p w14:paraId="735D9D45" w14:textId="77777777" w:rsidR="002F3E0C" w:rsidRDefault="002F3E0C">
      <w:pPr>
        <w:pStyle w:val="NoSpacing"/>
        <w:numPr>
          <w:ilvl w:val="0"/>
          <w:numId w:val="3"/>
        </w:numPr>
        <w:jc w:val="left"/>
      </w:pPr>
      <w:r>
        <w:t>Acceptable Products:</w:t>
      </w:r>
    </w:p>
    <w:p w14:paraId="6967612A" w14:textId="2D1A28E5" w:rsidR="002F3E0C" w:rsidRDefault="002F3E0C">
      <w:pPr>
        <w:pStyle w:val="NoSpacing"/>
        <w:numPr>
          <w:ilvl w:val="0"/>
          <w:numId w:val="5"/>
        </w:numPr>
        <w:spacing w:before="240"/>
        <w:jc w:val="left"/>
      </w:pPr>
      <w:r>
        <w:t xml:space="preserve">Hunter Panels, LLC; Product Hunter </w:t>
      </w:r>
      <w:proofErr w:type="spellStart"/>
      <w:r>
        <w:t>Xci</w:t>
      </w:r>
      <w:proofErr w:type="spellEnd"/>
      <w:r>
        <w:t xml:space="preserve">. </w:t>
      </w:r>
    </w:p>
    <w:p w14:paraId="3E078743" w14:textId="017CAFF8" w:rsidR="002F3E0C" w:rsidRDefault="002F3E0C">
      <w:pPr>
        <w:pStyle w:val="NoSpacing"/>
        <w:numPr>
          <w:ilvl w:val="0"/>
          <w:numId w:val="5"/>
        </w:numPr>
        <w:jc w:val="left"/>
      </w:pPr>
      <w:r>
        <w:t>DuPont; Product D</w:t>
      </w:r>
      <w:r w:rsidR="00B22D4B">
        <w:t>u</w:t>
      </w:r>
      <w:r>
        <w:t xml:space="preserve">Pont Thermax Sheathing. </w:t>
      </w:r>
    </w:p>
    <w:p w14:paraId="41DCEA9C" w14:textId="77777777" w:rsidR="002F3E0C" w:rsidRDefault="002F3E0C">
      <w:pPr>
        <w:pStyle w:val="NoSpacing"/>
        <w:numPr>
          <w:ilvl w:val="0"/>
          <w:numId w:val="5"/>
        </w:numPr>
        <w:jc w:val="left"/>
      </w:pPr>
      <w:r>
        <w:t xml:space="preserve">Substitutions: See Section 01 6000 – Product Requirements. </w:t>
      </w:r>
    </w:p>
    <w:p w14:paraId="53213145" w14:textId="3328DD50" w:rsidR="002F3E0C" w:rsidRDefault="002F3E0C" w:rsidP="00603FBD">
      <w:pPr>
        <w:pStyle w:val="PR2"/>
        <w:spacing w:before="240"/>
      </w:pPr>
      <w:r>
        <w:t>Extruded Polystyrene (XPS) Board Insulation:</w:t>
      </w:r>
    </w:p>
    <w:p w14:paraId="3B6C12A9" w14:textId="2CE096CD" w:rsidR="002F3E0C" w:rsidRDefault="002F3E0C">
      <w:pPr>
        <w:pStyle w:val="NoSpacing"/>
        <w:numPr>
          <w:ilvl w:val="0"/>
          <w:numId w:val="6"/>
        </w:numPr>
        <w:spacing w:before="240"/>
        <w:jc w:val="left"/>
      </w:pPr>
      <w:r>
        <w:t xml:space="preserve">Flame Spread </w:t>
      </w:r>
      <w:r w:rsidRPr="00206DD8">
        <w:t>Index (FSI): 25 or less when tested in accordance with ASTM E84.</w:t>
      </w:r>
    </w:p>
    <w:p w14:paraId="3C14BB21" w14:textId="67C0C5BD" w:rsidR="002F3E0C" w:rsidRDefault="002F3E0C">
      <w:pPr>
        <w:pStyle w:val="NoSpacing"/>
        <w:numPr>
          <w:ilvl w:val="0"/>
          <w:numId w:val="6"/>
        </w:numPr>
        <w:jc w:val="left"/>
      </w:pPr>
      <w:r>
        <w:t xml:space="preserve">Smoke </w:t>
      </w:r>
      <w:r w:rsidRPr="00206DD8">
        <w:t>Developed Index (SDI) 450 or less when tested in accordance with ASTM E84.</w:t>
      </w:r>
    </w:p>
    <w:p w14:paraId="025BC3BF" w14:textId="696EE1D6" w:rsidR="002F3E0C" w:rsidRDefault="002F3E0C">
      <w:pPr>
        <w:pStyle w:val="NoSpacing"/>
        <w:numPr>
          <w:ilvl w:val="0"/>
          <w:numId w:val="6"/>
        </w:numPr>
        <w:jc w:val="left"/>
      </w:pPr>
      <w:r>
        <w:t>Acceptable Products:</w:t>
      </w:r>
    </w:p>
    <w:p w14:paraId="1571394D" w14:textId="37A14E79" w:rsidR="002F3E0C" w:rsidRDefault="002F3E0C">
      <w:pPr>
        <w:pStyle w:val="NoSpacing"/>
        <w:numPr>
          <w:ilvl w:val="0"/>
          <w:numId w:val="7"/>
        </w:numPr>
        <w:spacing w:before="240"/>
        <w:jc w:val="left"/>
      </w:pPr>
      <w:r>
        <w:t xml:space="preserve">DuPont; Product Styrofoam XPS. </w:t>
      </w:r>
    </w:p>
    <w:p w14:paraId="33AFFA52" w14:textId="532C2E18" w:rsidR="002F3E0C" w:rsidRDefault="002F3E0C">
      <w:pPr>
        <w:pStyle w:val="NoSpacing"/>
        <w:numPr>
          <w:ilvl w:val="0"/>
          <w:numId w:val="7"/>
        </w:numPr>
        <w:jc w:val="left"/>
      </w:pPr>
      <w:r>
        <w:t xml:space="preserve">Owens Corning Corporation; Product </w:t>
      </w:r>
      <w:proofErr w:type="spellStart"/>
      <w:r>
        <w:t>Foamular</w:t>
      </w:r>
      <w:proofErr w:type="spellEnd"/>
      <w:r>
        <w:t xml:space="preserve"> NGX. </w:t>
      </w:r>
    </w:p>
    <w:p w14:paraId="0122E0E1" w14:textId="077B399B" w:rsidR="002F3E0C" w:rsidRDefault="002F3E0C">
      <w:pPr>
        <w:pStyle w:val="NoSpacing"/>
        <w:numPr>
          <w:ilvl w:val="0"/>
          <w:numId w:val="7"/>
        </w:numPr>
        <w:jc w:val="left"/>
      </w:pPr>
      <w:r>
        <w:t xml:space="preserve">Kingspan Insulation, LLC; Product </w:t>
      </w:r>
      <w:proofErr w:type="spellStart"/>
      <w:r>
        <w:t>GreenGuard</w:t>
      </w:r>
      <w:proofErr w:type="spellEnd"/>
      <w:r>
        <w:t xml:space="preserve"> XPS. </w:t>
      </w:r>
    </w:p>
    <w:p w14:paraId="3219B6FC" w14:textId="04499701" w:rsidR="002F3E0C" w:rsidRDefault="002F3E0C">
      <w:pPr>
        <w:pStyle w:val="NoSpacing"/>
        <w:numPr>
          <w:ilvl w:val="0"/>
          <w:numId w:val="7"/>
        </w:numPr>
        <w:jc w:val="left"/>
      </w:pPr>
      <w:r>
        <w:t xml:space="preserve">Substitutions: See Section 01 6000 – Product Requirements. </w:t>
      </w:r>
    </w:p>
    <w:p w14:paraId="1A0F4E2D" w14:textId="260A9EBA" w:rsidR="007B43F3" w:rsidRDefault="007B43F3">
      <w:pPr>
        <w:pStyle w:val="PR1"/>
        <w:numPr>
          <w:ilvl w:val="4"/>
          <w:numId w:val="2"/>
        </w:numPr>
        <w:jc w:val="left"/>
        <w:rPr>
          <w:szCs w:val="22"/>
        </w:rPr>
      </w:pPr>
      <w:r>
        <w:rPr>
          <w:szCs w:val="22"/>
        </w:rPr>
        <w:t>Pressure Seals:</w:t>
      </w:r>
    </w:p>
    <w:p w14:paraId="1A685BAF" w14:textId="09FA0334" w:rsidR="007B43F3" w:rsidRDefault="00856944">
      <w:pPr>
        <w:pStyle w:val="PR2"/>
        <w:numPr>
          <w:ilvl w:val="5"/>
          <w:numId w:val="2"/>
        </w:numPr>
        <w:spacing w:before="240"/>
        <w:jc w:val="left"/>
        <w:rPr>
          <w:szCs w:val="22"/>
        </w:rPr>
      </w:pPr>
      <w:r>
        <w:rPr>
          <w:szCs w:val="22"/>
        </w:rPr>
        <w:t>Provide factory-integrated pressure seals within insulation panels to form dual, three-point compression seals at panel interfaces.</w:t>
      </w:r>
    </w:p>
    <w:p w14:paraId="22C858A1" w14:textId="555D5809" w:rsidR="00856944" w:rsidRDefault="00856944">
      <w:pPr>
        <w:pStyle w:val="PR2"/>
        <w:numPr>
          <w:ilvl w:val="5"/>
          <w:numId w:val="2"/>
        </w:numPr>
        <w:jc w:val="left"/>
        <w:outlineLvl w:val="9"/>
        <w:rPr>
          <w:szCs w:val="22"/>
        </w:rPr>
      </w:pPr>
      <w:r>
        <w:rPr>
          <w:szCs w:val="22"/>
        </w:rPr>
        <w:t>Pressure seals shall enhance air and water resistance, ensure retention of insulation, and prevent thermal bridging or bypass.</w:t>
      </w:r>
    </w:p>
    <w:p w14:paraId="744CB36D" w14:textId="1C8FFB53" w:rsidR="00551E5A" w:rsidRDefault="00551E5A">
      <w:pPr>
        <w:pStyle w:val="PR1"/>
        <w:numPr>
          <w:ilvl w:val="4"/>
          <w:numId w:val="2"/>
        </w:numPr>
        <w:jc w:val="left"/>
        <w:outlineLvl w:val="9"/>
        <w:rPr>
          <w:szCs w:val="22"/>
        </w:rPr>
      </w:pPr>
      <w:r>
        <w:rPr>
          <w:szCs w:val="22"/>
        </w:rPr>
        <w:t>Continuous Insulation Accommodation:</w:t>
      </w:r>
    </w:p>
    <w:p w14:paraId="40334FE1" w14:textId="0178DE9F" w:rsidR="00551E5A" w:rsidRPr="00551E5A" w:rsidRDefault="00551E5A">
      <w:pPr>
        <w:pStyle w:val="PR2"/>
        <w:numPr>
          <w:ilvl w:val="5"/>
          <w:numId w:val="2"/>
        </w:numPr>
        <w:spacing w:before="240"/>
        <w:jc w:val="left"/>
        <w:rPr>
          <w:szCs w:val="22"/>
        </w:rPr>
      </w:pPr>
      <w:r w:rsidRPr="00551E5A">
        <w:rPr>
          <w:szCs w:val="22"/>
        </w:rPr>
        <w:t xml:space="preserve">Girt profile shall be engineered to support continuous insulation applications in exterior wall assemblies. Composite Metal Hybrid (CMH) system shall include an integral </w:t>
      </w:r>
      <w:proofErr w:type="spellStart"/>
      <w:r w:rsidR="00AB2B1F" w:rsidRPr="00D169DA">
        <w:rPr>
          <w:b/>
          <w:bCs/>
          <w:color w:val="83C24A"/>
        </w:rPr>
        <w:t>ThermaLock</w:t>
      </w:r>
      <w:proofErr w:type="spellEnd"/>
      <w:r w:rsidR="00AB2B1F" w:rsidRPr="00D169DA">
        <w:rPr>
          <w:b/>
          <w:bCs/>
          <w:color w:val="83C24A"/>
        </w:rPr>
        <w:t>™</w:t>
      </w:r>
      <w:r w:rsidRPr="00551E5A">
        <w:rPr>
          <w:szCs w:val="22"/>
        </w:rPr>
        <w:t xml:space="preserve"> feature to retain insulation without separate mechanical fasteners.</w:t>
      </w:r>
    </w:p>
    <w:p w14:paraId="0B8C3106" w14:textId="6F5386C6" w:rsidR="00551E5A" w:rsidRPr="00551E5A" w:rsidRDefault="00551E5A">
      <w:pPr>
        <w:pStyle w:val="PR2"/>
        <w:numPr>
          <w:ilvl w:val="5"/>
          <w:numId w:val="2"/>
        </w:numPr>
        <w:jc w:val="left"/>
        <w:outlineLvl w:val="9"/>
        <w:rPr>
          <w:szCs w:val="22"/>
        </w:rPr>
      </w:pPr>
      <w:r w:rsidRPr="00551E5A">
        <w:rPr>
          <w:szCs w:val="22"/>
        </w:rPr>
        <w:t>System shall maintain uniform insulation thickness over variable substrate conditions.</w:t>
      </w:r>
    </w:p>
    <w:p w14:paraId="1C417532" w14:textId="616813B2" w:rsidR="00551E5A" w:rsidRPr="00551E5A" w:rsidRDefault="00551E5A">
      <w:pPr>
        <w:pStyle w:val="PR2"/>
        <w:numPr>
          <w:ilvl w:val="5"/>
          <w:numId w:val="2"/>
        </w:numPr>
        <w:jc w:val="left"/>
        <w:outlineLvl w:val="9"/>
        <w:rPr>
          <w:szCs w:val="22"/>
        </w:rPr>
      </w:pPr>
      <w:r w:rsidRPr="00551E5A">
        <w:rPr>
          <w:szCs w:val="22"/>
        </w:rPr>
        <w:t>Insulation retention design shall support compliance with thermal performance requirements of ASHRAE 90.1 and the International Energy Conservation Code (IECC).</w:t>
      </w:r>
    </w:p>
    <w:p w14:paraId="5B66AC80" w14:textId="37985CAA" w:rsidR="00551E5A" w:rsidRDefault="00551E5A">
      <w:pPr>
        <w:pStyle w:val="PR2"/>
        <w:numPr>
          <w:ilvl w:val="5"/>
          <w:numId w:val="2"/>
        </w:numPr>
        <w:jc w:val="left"/>
        <w:outlineLvl w:val="9"/>
        <w:rPr>
          <w:szCs w:val="22"/>
        </w:rPr>
      </w:pPr>
      <w:r w:rsidRPr="00551E5A">
        <w:rPr>
          <w:szCs w:val="22"/>
        </w:rPr>
        <w:t>System shall accommodate rigid insulation boards</w:t>
      </w:r>
      <w:r w:rsidR="00B22D4B">
        <w:rPr>
          <w:szCs w:val="22"/>
        </w:rPr>
        <w:t xml:space="preserve"> </w:t>
      </w:r>
      <w:r w:rsidRPr="00551E5A">
        <w:rPr>
          <w:szCs w:val="22"/>
        </w:rPr>
        <w:t>in thicknesses from 1 inch to 8 inches</w:t>
      </w:r>
      <w:r>
        <w:rPr>
          <w:szCs w:val="22"/>
        </w:rPr>
        <w:t>.</w:t>
      </w:r>
    </w:p>
    <w:p w14:paraId="1B82C1DB" w14:textId="14210046" w:rsidR="00551E5A" w:rsidRDefault="00551E5A">
      <w:pPr>
        <w:pStyle w:val="PR1"/>
        <w:numPr>
          <w:ilvl w:val="4"/>
          <w:numId w:val="2"/>
        </w:numPr>
        <w:jc w:val="left"/>
        <w:outlineLvl w:val="9"/>
        <w:rPr>
          <w:szCs w:val="22"/>
        </w:rPr>
      </w:pPr>
      <w:r>
        <w:rPr>
          <w:szCs w:val="22"/>
        </w:rPr>
        <w:t>Structural Support:  Manufacturer shall perform engineering analysis to determine the following:</w:t>
      </w:r>
    </w:p>
    <w:p w14:paraId="0D4EF559" w14:textId="18EF2482" w:rsidR="00551E5A" w:rsidRDefault="00551E5A">
      <w:pPr>
        <w:pStyle w:val="PR2"/>
        <w:numPr>
          <w:ilvl w:val="5"/>
          <w:numId w:val="2"/>
        </w:numPr>
        <w:spacing w:before="240"/>
        <w:jc w:val="left"/>
        <w:outlineLvl w:val="9"/>
        <w:rPr>
          <w:szCs w:val="22"/>
        </w:rPr>
      </w:pPr>
      <w:r>
        <w:rPr>
          <w:szCs w:val="22"/>
        </w:rPr>
        <w:t>Structural capacity to support cladding systems in accordance with project loading requirements.</w:t>
      </w:r>
    </w:p>
    <w:p w14:paraId="3C510A8D" w14:textId="0477D581" w:rsidR="00551E5A" w:rsidRDefault="00551E5A">
      <w:pPr>
        <w:pStyle w:val="PR2"/>
        <w:numPr>
          <w:ilvl w:val="5"/>
          <w:numId w:val="2"/>
        </w:numPr>
        <w:jc w:val="left"/>
        <w:outlineLvl w:val="9"/>
        <w:rPr>
          <w:szCs w:val="22"/>
        </w:rPr>
      </w:pPr>
      <w:r>
        <w:rPr>
          <w:szCs w:val="22"/>
        </w:rPr>
        <w:t>Compatibility with multiple cladding attachment methods.</w:t>
      </w:r>
    </w:p>
    <w:p w14:paraId="73D75ECE" w14:textId="5B07F59F" w:rsidR="008C01F4" w:rsidRPr="00DB78C5" w:rsidRDefault="008C01F4">
      <w:pPr>
        <w:pStyle w:val="ART"/>
        <w:numPr>
          <w:ilvl w:val="3"/>
          <w:numId w:val="2"/>
        </w:numPr>
        <w:tabs>
          <w:tab w:val="clear" w:pos="864"/>
        </w:tabs>
        <w:ind w:left="576" w:hanging="576"/>
        <w:jc w:val="left"/>
        <w:rPr>
          <w:szCs w:val="22"/>
        </w:rPr>
      </w:pPr>
      <w:r w:rsidRPr="00DB78C5">
        <w:rPr>
          <w:szCs w:val="22"/>
        </w:rPr>
        <w:t xml:space="preserve">PERFORMANCE </w:t>
      </w:r>
      <w:r w:rsidR="00856944">
        <w:rPr>
          <w:szCs w:val="22"/>
        </w:rPr>
        <w:t>CHARACTERISTICS</w:t>
      </w:r>
    </w:p>
    <w:p w14:paraId="38909E4E" w14:textId="77777777" w:rsidR="00C74A03" w:rsidRPr="00FA68EA" w:rsidRDefault="00C74A03" w:rsidP="00D169DA">
      <w:pPr>
        <w:pStyle w:val="PRT"/>
        <w:numPr>
          <w:ilvl w:val="0"/>
          <w:numId w:val="0"/>
        </w:numPr>
        <w:pBdr>
          <w:top w:val="single" w:sz="12" w:space="1" w:color="83C24A"/>
          <w:left w:val="single" w:sz="12" w:space="4" w:color="83C24A"/>
          <w:bottom w:val="single" w:sz="12" w:space="1" w:color="83C24A"/>
          <w:right w:val="single" w:sz="12" w:space="4" w:color="83C24A"/>
        </w:pBdr>
        <w:ind w:left="360"/>
        <w:rPr>
          <w:bCs/>
          <w:color w:val="3A3A3A" w:themeColor="background2" w:themeShade="40"/>
        </w:rPr>
      </w:pPr>
      <w:bookmarkStart w:id="8" w:name="_Hlk205038101"/>
      <w:r w:rsidRPr="00FA68EA">
        <w:rPr>
          <w:bCs/>
          <w:color w:val="3A3A3A" w:themeColor="background2" w:themeShade="40"/>
        </w:rPr>
        <w:t>Coordinate with design team to confirm project-specific wind load, dead load, and thermal requirements. Adjust safety factors or additional testing requirements as needed.</w:t>
      </w:r>
    </w:p>
    <w:bookmarkEnd w:id="8"/>
    <w:p w14:paraId="4CDC4510" w14:textId="7E59FB8A" w:rsidR="00476D51" w:rsidRDefault="00476D51">
      <w:pPr>
        <w:pStyle w:val="PR1"/>
        <w:numPr>
          <w:ilvl w:val="4"/>
          <w:numId w:val="2"/>
        </w:numPr>
        <w:jc w:val="left"/>
        <w:outlineLvl w:val="9"/>
        <w:rPr>
          <w:szCs w:val="22"/>
        </w:rPr>
      </w:pPr>
      <w:r>
        <w:rPr>
          <w:szCs w:val="22"/>
        </w:rPr>
        <w:t>System Performance Requirements: System shall meet the following:</w:t>
      </w:r>
    </w:p>
    <w:p w14:paraId="39526050" w14:textId="77777777" w:rsidR="00476D51" w:rsidRPr="00927EE3" w:rsidRDefault="00476D51">
      <w:pPr>
        <w:pStyle w:val="PR2"/>
        <w:numPr>
          <w:ilvl w:val="5"/>
          <w:numId w:val="2"/>
        </w:numPr>
        <w:spacing w:before="240"/>
        <w:jc w:val="left"/>
        <w:outlineLvl w:val="9"/>
        <w:rPr>
          <w:szCs w:val="22"/>
        </w:rPr>
      </w:pPr>
      <w:r w:rsidRPr="00927EE3">
        <w:rPr>
          <w:szCs w:val="22"/>
        </w:rPr>
        <w:t>Minimize thermal bridging between structural framing and exterior cladding.</w:t>
      </w:r>
    </w:p>
    <w:p w14:paraId="2845AD50" w14:textId="77777777" w:rsidR="00476D51" w:rsidRPr="00927EE3" w:rsidRDefault="00476D51">
      <w:pPr>
        <w:pStyle w:val="PR2"/>
        <w:numPr>
          <w:ilvl w:val="5"/>
          <w:numId w:val="2"/>
        </w:numPr>
        <w:jc w:val="left"/>
        <w:outlineLvl w:val="9"/>
        <w:rPr>
          <w:szCs w:val="22"/>
        </w:rPr>
      </w:pPr>
      <w:r w:rsidRPr="00927EE3">
        <w:rPr>
          <w:szCs w:val="22"/>
        </w:rPr>
        <w:t>Enhance continuity and effectiveness of the building thermal envelope.</w:t>
      </w:r>
    </w:p>
    <w:p w14:paraId="14169E26" w14:textId="62EE0453" w:rsidR="00476D51" w:rsidRPr="00927EE3" w:rsidRDefault="00476D51">
      <w:pPr>
        <w:pStyle w:val="PR2"/>
        <w:numPr>
          <w:ilvl w:val="5"/>
          <w:numId w:val="2"/>
        </w:numPr>
        <w:jc w:val="left"/>
        <w:outlineLvl w:val="9"/>
        <w:rPr>
          <w:szCs w:val="22"/>
        </w:rPr>
      </w:pPr>
      <w:r w:rsidRPr="00927EE3">
        <w:rPr>
          <w:szCs w:val="22"/>
        </w:rPr>
        <w:t>Maintain structural alignment and fastening integrity under design loads.</w:t>
      </w:r>
    </w:p>
    <w:p w14:paraId="751AAC86" w14:textId="6FB581DE" w:rsidR="0054481F" w:rsidRDefault="00856944" w:rsidP="00856944">
      <w:pPr>
        <w:pStyle w:val="PR1"/>
      </w:pPr>
      <w:r>
        <w:t>Thermal Efficiency:</w:t>
      </w:r>
    </w:p>
    <w:p w14:paraId="4D3531D6" w14:textId="23807E26" w:rsidR="00856944" w:rsidRDefault="00856944" w:rsidP="00960004">
      <w:pPr>
        <w:pStyle w:val="PR2"/>
        <w:spacing w:before="240"/>
      </w:pPr>
      <w:r>
        <w:lastRenderedPageBreak/>
        <w:t xml:space="preserve">Cladding support </w:t>
      </w:r>
      <w:r w:rsidR="00927EE3">
        <w:t>systems</w:t>
      </w:r>
      <w:r>
        <w:t xml:space="preserve"> shall contribute to assembly thermal performance with R-value retention between 92 and 99 percent by minimizing or eliminating thermal bridging.</w:t>
      </w:r>
    </w:p>
    <w:p w14:paraId="0A57B107" w14:textId="36239B9A" w:rsidR="00856944" w:rsidRDefault="00856944" w:rsidP="00856944">
      <w:pPr>
        <w:pStyle w:val="PR1"/>
      </w:pPr>
      <w:r>
        <w:t>Structural Capacity:</w:t>
      </w:r>
    </w:p>
    <w:p w14:paraId="58F47657" w14:textId="77777777" w:rsidR="00856944" w:rsidRDefault="00856944" w:rsidP="00960004">
      <w:pPr>
        <w:pStyle w:val="PR2"/>
        <w:spacing w:before="240"/>
      </w:pPr>
      <w:r w:rsidRPr="00856944">
        <w:t>Fastener pull-out capacity shall meet or exceed the performance of 16-gauge cold-formed steel framing.</w:t>
      </w:r>
    </w:p>
    <w:p w14:paraId="56A4A0E6" w14:textId="77777777" w:rsidR="00856944" w:rsidRDefault="00856944" w:rsidP="00856944">
      <w:pPr>
        <w:pStyle w:val="PR2"/>
      </w:pPr>
      <w:r w:rsidRPr="00856944">
        <w:t>System shall exhibit a high strength-to-weight ratio suitable for vertical and lateral cladding loads.</w:t>
      </w:r>
    </w:p>
    <w:p w14:paraId="3DEEEF80" w14:textId="5728C081" w:rsidR="00856944" w:rsidRDefault="00856944" w:rsidP="00856944">
      <w:pPr>
        <w:pStyle w:val="PR2"/>
      </w:pPr>
      <w:r w:rsidRPr="00856944">
        <w:t>Comply with structural design requirements of ASCE 7, including wind load and component/support criteria.</w:t>
      </w:r>
    </w:p>
    <w:p w14:paraId="6B8920EF" w14:textId="3E6E8EE4" w:rsidR="00927EE3" w:rsidRDefault="00927EE3" w:rsidP="00856944">
      <w:pPr>
        <w:pStyle w:val="PR2"/>
      </w:pPr>
      <w:r>
        <w:t>Fastener Creep and Durability Test</w:t>
      </w:r>
      <w:r w:rsidR="00EA791B">
        <w:t>: For</w:t>
      </w:r>
      <w:r>
        <w:t xml:space="preserve"> fasteners anchored into an FRP substrate without metal backer/retention system, perform test in accordance with ASTM D7332 B, </w:t>
      </w:r>
      <w:r w:rsidR="00EA791B">
        <w:t>seven-day</w:t>
      </w:r>
      <w:r>
        <w:t xml:space="preserve"> continuous fastener loading at the project’s specified high service temperature of 180 degrees F.</w:t>
      </w:r>
    </w:p>
    <w:p w14:paraId="1CF0DC33" w14:textId="77777777" w:rsidR="00927EE3" w:rsidRDefault="00927EE3" w:rsidP="00927EE3">
      <w:pPr>
        <w:pStyle w:val="PR2"/>
      </w:pPr>
      <w:r w:rsidRPr="00174984">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5F3C4DE4" w14:textId="77777777" w:rsidR="00927EE3" w:rsidRPr="00174984" w:rsidRDefault="00927EE3">
      <w:pPr>
        <w:pStyle w:val="NoSpacing"/>
        <w:numPr>
          <w:ilvl w:val="0"/>
          <w:numId w:val="8"/>
        </w:numPr>
        <w:spacing w:before="240"/>
        <w:jc w:val="left"/>
      </w:pPr>
      <w:r w:rsidRPr="00174984">
        <w:t>Testing to be performed inside a climate chamber at a temperature of 180 degrees F for a period of 7 days at ultimate fastener load. Passing load values to be considered ultimate pull-out values for project engineering purposes.</w:t>
      </w:r>
    </w:p>
    <w:p w14:paraId="27851AF7" w14:textId="77777777" w:rsidR="00927EE3" w:rsidRPr="00174984" w:rsidRDefault="00927EE3">
      <w:pPr>
        <w:pStyle w:val="NoSpacing"/>
        <w:numPr>
          <w:ilvl w:val="0"/>
          <w:numId w:val="8"/>
        </w:numPr>
        <w:jc w:val="left"/>
      </w:pPr>
      <w:r w:rsidRPr="00174984">
        <w:t>Test for 5 samples at same loading and temperature without pull-out. Testing to be certified by independent 3rd party.</w:t>
      </w:r>
    </w:p>
    <w:p w14:paraId="3868483A" w14:textId="77777777" w:rsidR="00927EE3" w:rsidRPr="00174984" w:rsidRDefault="00927EE3">
      <w:pPr>
        <w:pStyle w:val="NoSpacing"/>
        <w:numPr>
          <w:ilvl w:val="0"/>
          <w:numId w:val="8"/>
        </w:numPr>
        <w:jc w:val="left"/>
      </w:pPr>
      <w:r w:rsidRPr="00BC195F">
        <w:t xml:space="preserve">Test results of fastener head/thread pull-through performed at room temperature with static ASTM D7332-B are not considered valid for creep and durability testing and are not to be used for determining Tensile Properties. </w:t>
      </w:r>
    </w:p>
    <w:p w14:paraId="13A7B263" w14:textId="77777777" w:rsidR="00927EE3" w:rsidRDefault="00927EE3" w:rsidP="00927EE3">
      <w:pPr>
        <w:pStyle w:val="PR2"/>
        <w:spacing w:before="240"/>
      </w:pPr>
      <w:r w:rsidRPr="00BC195F">
        <w:t>Flexural Properties: Engineered lengthwise and crosswise flexural properties of CMH sub-framing comply with performance loading criteria and specified safety factors in accordance with ASTM D790.</w:t>
      </w:r>
    </w:p>
    <w:p w14:paraId="23734739" w14:textId="77777777" w:rsidR="00927EE3" w:rsidRDefault="00927EE3" w:rsidP="00927EE3">
      <w:pPr>
        <w:pStyle w:val="PR2"/>
      </w:pPr>
      <w:r w:rsidRPr="00BC195F">
        <w:t>Modulus of Elasticity: CMH sub-framing is engineered to meet performance loading criteria and specified safety factors in accordance with ASTM D638.</w:t>
      </w:r>
    </w:p>
    <w:p w14:paraId="18802595" w14:textId="77777777" w:rsidR="00927EE3" w:rsidRDefault="00927EE3" w:rsidP="00927EE3">
      <w:pPr>
        <w:pStyle w:val="PR3"/>
        <w:spacing w:before="240"/>
      </w:pPr>
      <w:r>
        <w:t xml:space="preserve">Lengthwise 29,000,000 psi and crosswise 3,300,000 psi, minimum. </w:t>
      </w:r>
    </w:p>
    <w:p w14:paraId="1B320FB7" w14:textId="79BE56E3" w:rsidR="00224519" w:rsidRPr="00D42726" w:rsidRDefault="00224519" w:rsidP="00927EE3">
      <w:pPr>
        <w:pStyle w:val="PR3"/>
        <w:spacing w:before="240"/>
      </w:pPr>
      <w:r>
        <w:t>Failure to provide tested crosswise material properties are cause for product rejection.</w:t>
      </w:r>
    </w:p>
    <w:p w14:paraId="04BE1AC9" w14:textId="79AEC6FB" w:rsidR="00856944" w:rsidRDefault="00856944" w:rsidP="00856944">
      <w:pPr>
        <w:pStyle w:val="PR1"/>
      </w:pPr>
      <w:r>
        <w:t>Air and Water Tightness:</w:t>
      </w:r>
    </w:p>
    <w:p w14:paraId="61581A20" w14:textId="76D4CC1E" w:rsidR="00927EE3" w:rsidRPr="00A545E0" w:rsidRDefault="00A545E0" w:rsidP="00EA791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bCs/>
          <w:color w:val="3A3A3A" w:themeColor="background2" w:themeShade="40"/>
        </w:rPr>
      </w:pPr>
      <w:r>
        <w:rPr>
          <w:bCs/>
          <w:color w:val="3A3A3A" w:themeColor="background2" w:themeShade="40"/>
        </w:rPr>
        <w:t>Note:  Closed framing installations may utilize Polyiso or XPS insulation</w:t>
      </w:r>
    </w:p>
    <w:p w14:paraId="4C25C76F" w14:textId="47213E19" w:rsidR="00856944" w:rsidRDefault="00960004" w:rsidP="00960004">
      <w:pPr>
        <w:pStyle w:val="PR2"/>
        <w:spacing w:before="240"/>
      </w:pPr>
      <w:r>
        <w:t>Closed framing installations shall achieve the following performance criteria</w:t>
      </w:r>
      <w:r w:rsidR="00856944">
        <w:t>:</w:t>
      </w:r>
    </w:p>
    <w:p w14:paraId="4CCB60FE" w14:textId="6E55B083" w:rsidR="00856944" w:rsidRDefault="00856944" w:rsidP="00462921">
      <w:pPr>
        <w:pStyle w:val="PR3"/>
        <w:spacing w:before="240"/>
      </w:pPr>
      <w:r>
        <w:t>Water penetration resistance up to 1.57 pounds per square foot (</w:t>
      </w:r>
      <w:proofErr w:type="spellStart"/>
      <w:r>
        <w:t>psf</w:t>
      </w:r>
      <w:proofErr w:type="spellEnd"/>
      <w:r>
        <w:t>).</w:t>
      </w:r>
    </w:p>
    <w:p w14:paraId="7FCD0564" w14:textId="4204EE8D" w:rsidR="00856944" w:rsidRDefault="00856944" w:rsidP="00856944">
      <w:pPr>
        <w:pStyle w:val="PR3"/>
      </w:pPr>
      <w:r>
        <w:t>Air infiltration resistance up to 6 psf.</w:t>
      </w:r>
    </w:p>
    <w:p w14:paraId="20DCD579" w14:textId="261977F8" w:rsidR="00A545E0" w:rsidRPr="00A545E0" w:rsidRDefault="00A545E0" w:rsidP="00EA791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1440"/>
        <w:rPr>
          <w:color w:val="3A3A3A" w:themeColor="background2" w:themeShade="40"/>
        </w:rPr>
      </w:pPr>
      <w:r w:rsidRPr="00A545E0">
        <w:rPr>
          <w:color w:val="3A3A3A" w:themeColor="background2" w:themeShade="40"/>
        </w:rPr>
        <w:t>Note:  Open framing systems may only be used with Polyiso insulation</w:t>
      </w:r>
    </w:p>
    <w:p w14:paraId="0DC55E69" w14:textId="5CA77FC0" w:rsidR="00856944" w:rsidRDefault="00960004" w:rsidP="00960004">
      <w:pPr>
        <w:pStyle w:val="PR2"/>
        <w:spacing w:before="240"/>
      </w:pPr>
      <w:r>
        <w:t>Open framing installations shall achieve the following performance criteria:</w:t>
      </w:r>
    </w:p>
    <w:p w14:paraId="2952D8E9" w14:textId="1084B13C" w:rsidR="00960004" w:rsidRDefault="00960004" w:rsidP="00A545E0">
      <w:pPr>
        <w:pStyle w:val="PR3"/>
        <w:spacing w:before="240"/>
      </w:pPr>
      <w:r>
        <w:t>Combined air and water resistance up to 20 psf.</w:t>
      </w:r>
    </w:p>
    <w:p w14:paraId="27EC2432" w14:textId="1E54CEC6" w:rsidR="00960004" w:rsidRDefault="00960004" w:rsidP="00960004">
      <w:pPr>
        <w:pStyle w:val="PR1"/>
      </w:pPr>
      <w:r>
        <w:t>Fire Resistance</w:t>
      </w:r>
      <w:r w:rsidR="00A545E0">
        <w:t xml:space="preserve"> Ratings</w:t>
      </w:r>
      <w:r>
        <w:t>:</w:t>
      </w:r>
    </w:p>
    <w:p w14:paraId="0CA95246" w14:textId="7BD8F86F" w:rsidR="00A545E0" w:rsidRDefault="00A545E0" w:rsidP="00A545E0">
      <w:pPr>
        <w:pStyle w:val="PR2"/>
        <w:spacing w:before="240"/>
      </w:pPr>
      <w:r>
        <w:lastRenderedPageBreak/>
        <w:t>Provide CMH sub-framing support system with fire testing in accordance with ASTM E119 test methods and applied by approved testing agency acceptable to authorities having jurisdiction (AHJ).</w:t>
      </w:r>
    </w:p>
    <w:p w14:paraId="56C6070B" w14:textId="77777777" w:rsidR="00A545E0" w:rsidRDefault="00A545E0" w:rsidP="00A545E0">
      <w:pPr>
        <w:pStyle w:val="PR2"/>
      </w:pPr>
      <w:r>
        <w:t>Surface Burning Characteristics: Test in accordance with ASTM E84 test method for continuous insulation, composite metal hybrid (CMH), and interior surfaces as follows:</w:t>
      </w:r>
    </w:p>
    <w:p w14:paraId="06091302" w14:textId="77777777" w:rsidR="00A545E0" w:rsidRDefault="00A545E0" w:rsidP="00A545E0">
      <w:pPr>
        <w:pStyle w:val="PR3"/>
        <w:spacing w:before="240"/>
      </w:pPr>
      <w:r>
        <w:t>Flame Spread Index (FSI): 25 or less.</w:t>
      </w:r>
    </w:p>
    <w:p w14:paraId="252AD752" w14:textId="77777777" w:rsidR="00A545E0" w:rsidRDefault="00A545E0" w:rsidP="00A545E0">
      <w:pPr>
        <w:pStyle w:val="PR3"/>
      </w:pPr>
      <w:r>
        <w:t>Smoke Developed Index (SDI): 450 or less.</w:t>
      </w:r>
    </w:p>
    <w:p w14:paraId="779322FA" w14:textId="77777777" w:rsidR="00A545E0" w:rsidRDefault="00A545E0" w:rsidP="00A545E0">
      <w:pPr>
        <w:pStyle w:val="PR2"/>
        <w:spacing w:before="240"/>
      </w:pPr>
      <w:r>
        <w:t>Immediate Scale Multistory Fire Test: If required by code, comply with NFPA 285 and/or IBC acceptance criteria for wall height above grade and fire separation distances when wall type and other noted conditions require such testing or compliance with requirements as indicated.</w:t>
      </w:r>
    </w:p>
    <w:p w14:paraId="2032A699" w14:textId="77777777" w:rsidR="004E4EDE" w:rsidRPr="00DB78C5" w:rsidRDefault="004E4EDE" w:rsidP="00CD2CBE">
      <w:pPr>
        <w:pStyle w:val="PRT"/>
        <w:jc w:val="left"/>
        <w:rPr>
          <w:szCs w:val="22"/>
        </w:rPr>
      </w:pPr>
      <w:r w:rsidRPr="00DB78C5">
        <w:rPr>
          <w:szCs w:val="22"/>
        </w:rPr>
        <w:t>EXECUTION</w:t>
      </w:r>
    </w:p>
    <w:p w14:paraId="522DF67A" w14:textId="77777777" w:rsidR="004E4EDE" w:rsidRPr="00DB78C5" w:rsidRDefault="004E4EDE" w:rsidP="00CD2CBE">
      <w:pPr>
        <w:pStyle w:val="ART"/>
        <w:jc w:val="left"/>
        <w:rPr>
          <w:szCs w:val="22"/>
        </w:rPr>
      </w:pPr>
      <w:r w:rsidRPr="00DB78C5">
        <w:rPr>
          <w:szCs w:val="22"/>
        </w:rPr>
        <w:t>EXAMINATION</w:t>
      </w:r>
    </w:p>
    <w:p w14:paraId="587960C2" w14:textId="77777777" w:rsidR="00960004" w:rsidRPr="00D67D78" w:rsidRDefault="00960004" w:rsidP="00960004">
      <w:pPr>
        <w:pStyle w:val="PR1"/>
      </w:pPr>
      <w:r w:rsidRPr="00D67D78">
        <w:t>Verify that substrate surfaces are clean, dry, structurally sound, and free from oil, grease, debris, or irregularities that would impair system performance.</w:t>
      </w:r>
    </w:p>
    <w:p w14:paraId="4381C7E5" w14:textId="61D3FFEF" w:rsidR="00960004" w:rsidRPr="00D67D78" w:rsidRDefault="00960004" w:rsidP="00960004">
      <w:pPr>
        <w:pStyle w:val="PR1"/>
      </w:pPr>
      <w:r w:rsidRPr="00D67D78">
        <w:t>Ensure framing is installed to meet project tolerances for alignment and spacing per contract documents and manufacturer requirements.</w:t>
      </w:r>
    </w:p>
    <w:p w14:paraId="64DE78BA" w14:textId="77777777" w:rsidR="00960004" w:rsidRPr="00D67D78" w:rsidRDefault="00960004" w:rsidP="00960004">
      <w:pPr>
        <w:pStyle w:val="PR1"/>
      </w:pPr>
      <w:r w:rsidRPr="00D67D78">
        <w:t>Confirm that environmental conditions are suitable for installation, including ambient temperature, wind conditions, and moisture levels.</w:t>
      </w:r>
    </w:p>
    <w:p w14:paraId="45CA5DEC" w14:textId="77777777" w:rsidR="00960004" w:rsidRPr="00D67D78" w:rsidRDefault="00960004" w:rsidP="00960004">
      <w:pPr>
        <w:pStyle w:val="PR1"/>
      </w:pPr>
      <w:r w:rsidRPr="00D67D78">
        <w:t>Verify compatibility and continuity with adjacent assemblies including sheathing, air/water barriers, fenestrations, and transitions.</w:t>
      </w:r>
    </w:p>
    <w:p w14:paraId="445CE000" w14:textId="77777777" w:rsidR="004E4EDE" w:rsidRDefault="004E4EDE" w:rsidP="00CD2CBE">
      <w:pPr>
        <w:pStyle w:val="ART"/>
        <w:jc w:val="left"/>
        <w:rPr>
          <w:szCs w:val="22"/>
        </w:rPr>
      </w:pPr>
      <w:r w:rsidRPr="00DB78C5">
        <w:rPr>
          <w:szCs w:val="22"/>
        </w:rPr>
        <w:t>PREPARATION</w:t>
      </w:r>
    </w:p>
    <w:p w14:paraId="3928BDAE" w14:textId="7A8B53F4" w:rsidR="00960004" w:rsidRDefault="00960004" w:rsidP="00960004">
      <w:pPr>
        <w:pStyle w:val="PR1"/>
      </w:pPr>
      <w:r>
        <w:t>Closed Framing:</w:t>
      </w:r>
    </w:p>
    <w:p w14:paraId="61076368" w14:textId="77777777" w:rsidR="00960004" w:rsidRPr="00D67D78" w:rsidRDefault="00960004" w:rsidP="00960004">
      <w:pPr>
        <w:pStyle w:val="PR2"/>
        <w:spacing w:before="240"/>
      </w:pPr>
      <w:r w:rsidRPr="00D67D78">
        <w:t>Ensure sheathing is flush, securely fastened, and continuous across the wall surface.</w:t>
      </w:r>
    </w:p>
    <w:p w14:paraId="737D6B90" w14:textId="0D9205B7" w:rsidR="00960004" w:rsidRPr="00D67D78" w:rsidRDefault="00960004" w:rsidP="00960004">
      <w:pPr>
        <w:pStyle w:val="PR2"/>
      </w:pPr>
      <w:r w:rsidRPr="00D67D78">
        <w:t xml:space="preserve">Confirm </w:t>
      </w:r>
      <w:r>
        <w:t>water resistant barrier</w:t>
      </w:r>
      <w:r w:rsidRPr="00D67D78">
        <w:t xml:space="preserve"> installation is complete, lapped per code, and fully adhered/sealed at all seams and penetrations.</w:t>
      </w:r>
    </w:p>
    <w:p w14:paraId="5A19B5B1" w14:textId="30D2C3C8" w:rsidR="00960004" w:rsidRDefault="00960004" w:rsidP="00FA68EA">
      <w:pPr>
        <w:pStyle w:val="PR1"/>
        <w:keepNext/>
        <w:keepLines/>
      </w:pPr>
      <w:r>
        <w:t>Open Framing:</w:t>
      </w:r>
    </w:p>
    <w:p w14:paraId="218F063B" w14:textId="442D9106" w:rsidR="00960004" w:rsidRPr="00D67D78" w:rsidRDefault="00960004" w:rsidP="00FA68EA">
      <w:pPr>
        <w:pStyle w:val="PR2"/>
        <w:keepNext/>
        <w:keepLines/>
        <w:spacing w:before="240"/>
      </w:pPr>
      <w:r w:rsidRPr="00D67D78">
        <w:t>Ensure framing members are spaced and aligned per manufacturer’s requirements (typically 16 or 24</w:t>
      </w:r>
      <w:r>
        <w:t xml:space="preserve"> inches</w:t>
      </w:r>
      <w:r w:rsidRPr="00D67D78">
        <w:t xml:space="preserve"> </w:t>
      </w:r>
      <w:proofErr w:type="spellStart"/>
      <w:r w:rsidRPr="00D67D78">
        <w:t>o.c.</w:t>
      </w:r>
      <w:proofErr w:type="spellEnd"/>
      <w:r w:rsidRPr="00D67D78">
        <w:t xml:space="preserve"> max).</w:t>
      </w:r>
    </w:p>
    <w:p w14:paraId="3D586C55" w14:textId="16182BD1" w:rsidR="00960004" w:rsidRPr="00960004" w:rsidRDefault="00960004" w:rsidP="00960004">
      <w:pPr>
        <w:pStyle w:val="PR2"/>
      </w:pPr>
      <w:r w:rsidRPr="00D67D78">
        <w:t>Confirm that open framing does not require additional sheathing for system performance.</w:t>
      </w:r>
    </w:p>
    <w:p w14:paraId="3A0A4A06" w14:textId="22E1CBBE" w:rsidR="004E4EDE" w:rsidRPr="00DB78C5" w:rsidRDefault="00960004" w:rsidP="00CD2CBE">
      <w:pPr>
        <w:pStyle w:val="ART"/>
        <w:jc w:val="left"/>
        <w:rPr>
          <w:szCs w:val="22"/>
          <w:lang w:val="fr-FR"/>
        </w:rPr>
      </w:pPr>
      <w:r>
        <w:rPr>
          <w:szCs w:val="22"/>
          <w:lang w:val="fr-FR"/>
        </w:rPr>
        <w:t>INSTALLATION, GENERAL</w:t>
      </w:r>
    </w:p>
    <w:p w14:paraId="4F4512E5" w14:textId="77777777" w:rsidR="002A3229" w:rsidRDefault="002A3229" w:rsidP="002A3229">
      <w:pPr>
        <w:pStyle w:val="PR1"/>
      </w:pPr>
      <w:r>
        <w:t xml:space="preserve">Align and fasten </w:t>
      </w:r>
      <w:proofErr w:type="spellStart"/>
      <w:r w:rsidRPr="00EA791B">
        <w:rPr>
          <w:b/>
          <w:bCs/>
          <w:color w:val="83C24A"/>
        </w:rPr>
        <w:t>GreenGirt</w:t>
      </w:r>
      <w:proofErr w:type="spellEnd"/>
      <w:r w:rsidRPr="00EA791B">
        <w:rPr>
          <w:b/>
          <w:bCs/>
          <w:color w:val="83C24A"/>
        </w:rPr>
        <w:t>®</w:t>
      </w:r>
      <w:r>
        <w:t xml:space="preserve"> CMH Z-girts directly to framing or sheathing, using manufacturer-approved fasteners sized to penetrate the structural framing member. </w:t>
      </w:r>
    </w:p>
    <w:p w14:paraId="27F2B0E9" w14:textId="77777777" w:rsidR="002A3229" w:rsidRDefault="002A3229" w:rsidP="002A3229">
      <w:pPr>
        <w:pStyle w:val="PR1"/>
      </w:pPr>
      <w:r>
        <w:t xml:space="preserve">Install </w:t>
      </w:r>
      <w:r w:rsidRPr="00EA791B">
        <w:rPr>
          <w:b/>
          <w:bCs/>
          <w:color w:val="83C24A"/>
        </w:rPr>
        <w:t>SMARTci®</w:t>
      </w:r>
      <w:r>
        <w:t xml:space="preserve"> components in strict accordance with manufacturer’s current published instructions and approved shop drawings. </w:t>
      </w:r>
    </w:p>
    <w:p w14:paraId="2479ACB1" w14:textId="77777777" w:rsidR="002A3229" w:rsidRDefault="002A3229" w:rsidP="002A3229">
      <w:pPr>
        <w:pStyle w:val="PR1"/>
      </w:pPr>
      <w:r>
        <w:t>Maintain consistent spacing and alignment of Z-girts, both vertically and horizontally, to support insulation panels and cladding system per design load requirements.</w:t>
      </w:r>
    </w:p>
    <w:p w14:paraId="5A620A10" w14:textId="65B1B34A" w:rsidR="004E4EDE" w:rsidRDefault="00DF7C28" w:rsidP="00CD2CBE">
      <w:pPr>
        <w:pStyle w:val="ART"/>
        <w:jc w:val="left"/>
        <w:rPr>
          <w:szCs w:val="22"/>
        </w:rPr>
      </w:pPr>
      <w:r>
        <w:rPr>
          <w:szCs w:val="22"/>
        </w:rPr>
        <w:lastRenderedPageBreak/>
        <w:t>INSULATION PANEL AND SEALS INSTALLATION</w:t>
      </w:r>
    </w:p>
    <w:p w14:paraId="5A3752DF" w14:textId="77777777" w:rsidR="00DF7C28" w:rsidRPr="00D67D78" w:rsidRDefault="00DF7C28" w:rsidP="00DF7C28">
      <w:pPr>
        <w:pStyle w:val="PR1"/>
      </w:pPr>
      <w:r w:rsidRPr="00D67D78">
        <w:t xml:space="preserve">Install pre-profiled </w:t>
      </w:r>
      <w:r w:rsidRPr="00EA791B">
        <w:rPr>
          <w:b/>
          <w:bCs/>
          <w:color w:val="83C24A"/>
        </w:rPr>
        <w:t>SMARTci®</w:t>
      </w:r>
      <w:r w:rsidRPr="00D67D78">
        <w:t xml:space="preserve"> polyisocyanurate insulation panels between Z-girts, ensuring tight fit with no visible gaps.</w:t>
      </w:r>
    </w:p>
    <w:p w14:paraId="1773185F" w14:textId="77777777" w:rsidR="00DF7C28" w:rsidRPr="00D67D78" w:rsidRDefault="00DF7C28" w:rsidP="00DF7C28">
      <w:pPr>
        <w:pStyle w:val="PR1"/>
      </w:pPr>
      <w:r w:rsidRPr="00D67D78">
        <w:t xml:space="preserve">Panels shall compress evenly against </w:t>
      </w:r>
      <w:bookmarkStart w:id="9" w:name="_Hlk205038166"/>
      <w:proofErr w:type="spellStart"/>
      <w:r w:rsidRPr="00EA791B">
        <w:rPr>
          <w:b/>
          <w:bCs/>
          <w:color w:val="83C24A"/>
        </w:rPr>
        <w:t>ThermaLock</w:t>
      </w:r>
      <w:proofErr w:type="spellEnd"/>
      <w:r w:rsidRPr="00EA791B">
        <w:rPr>
          <w:b/>
          <w:bCs/>
          <w:color w:val="83C24A"/>
        </w:rPr>
        <w:t>™</w:t>
      </w:r>
      <w:bookmarkEnd w:id="9"/>
      <w:r w:rsidRPr="00D67D78">
        <w:t xml:space="preserve"> or integrated seal components to create dual three-point compression seals at all interfaces.</w:t>
      </w:r>
    </w:p>
    <w:p w14:paraId="357AADE8" w14:textId="77777777" w:rsidR="00DF7C28" w:rsidRPr="00D67D78" w:rsidRDefault="00DF7C28" w:rsidP="00DF7C28">
      <w:pPr>
        <w:pStyle w:val="PR1"/>
      </w:pPr>
      <w:r w:rsidRPr="00D67D78">
        <w:t>Apply manufacturer-specified pressure-sealing components as required to ensure continuity at joints, penetrations, and transitions.</w:t>
      </w:r>
    </w:p>
    <w:p w14:paraId="3E6E7C5E" w14:textId="77777777" w:rsidR="00DF7C28" w:rsidRPr="00D67D78" w:rsidRDefault="00DF7C28" w:rsidP="00DF7C28">
      <w:pPr>
        <w:pStyle w:val="PR1"/>
      </w:pPr>
      <w:r w:rsidRPr="00D67D78">
        <w:t>Cut insulation cleanly to fit around windows, doors, or mechanical penetrations, sealing all cuts with sealant or tape per manufacturer’s instructions.</w:t>
      </w:r>
    </w:p>
    <w:p w14:paraId="1BAAD1E4" w14:textId="29CB7C3E" w:rsidR="00DF7C28" w:rsidRDefault="00DF7C28" w:rsidP="00DF7C28">
      <w:pPr>
        <w:pStyle w:val="ART"/>
      </w:pPr>
      <w:r>
        <w:t>ADJACENT ASSEMBLY INTEGRATION/INSTALLATION</w:t>
      </w:r>
    </w:p>
    <w:p w14:paraId="08B9DE1E" w14:textId="77777777" w:rsidR="00DF7C28" w:rsidRPr="00D67D78" w:rsidRDefault="00DF7C28" w:rsidP="00DF7C28">
      <w:pPr>
        <w:pStyle w:val="PR1"/>
      </w:pPr>
      <w:r w:rsidRPr="00D67D78">
        <w:t xml:space="preserve">Coordinate the installation of the </w:t>
      </w:r>
      <w:r w:rsidRPr="00EA791B">
        <w:rPr>
          <w:b/>
          <w:bCs/>
          <w:color w:val="83C24A"/>
        </w:rPr>
        <w:t>SMARTci®</w:t>
      </w:r>
      <w:r w:rsidRPr="00D67D78">
        <w:t xml:space="preserve"> system with air/vapor barriers, flashings, and transition membranes to maintain continuity of the building envelope.</w:t>
      </w:r>
    </w:p>
    <w:p w14:paraId="5D8AD2AE" w14:textId="77777777" w:rsidR="00DF7C28" w:rsidRPr="00D67D78" w:rsidRDefault="00DF7C28" w:rsidP="00DF7C28">
      <w:pPr>
        <w:pStyle w:val="PR1"/>
      </w:pPr>
      <w:r w:rsidRPr="00D67D78">
        <w:t xml:space="preserve">Integrate </w:t>
      </w:r>
      <w:r w:rsidRPr="00EA791B">
        <w:rPr>
          <w:b/>
          <w:bCs/>
          <w:color w:val="83C24A"/>
        </w:rPr>
        <w:t>SMARTci®</w:t>
      </w:r>
      <w:r w:rsidRPr="00D67D78">
        <w:t xml:space="preserve"> system with:</w:t>
      </w:r>
    </w:p>
    <w:p w14:paraId="31C13660" w14:textId="77777777" w:rsidR="00DF7C28" w:rsidRPr="00D67D78" w:rsidRDefault="00DF7C28" w:rsidP="00DF7C28">
      <w:pPr>
        <w:pStyle w:val="PR2"/>
        <w:spacing w:before="240"/>
      </w:pPr>
      <w:r w:rsidRPr="00D67D78">
        <w:t>Roof and foundation transitions</w:t>
      </w:r>
    </w:p>
    <w:p w14:paraId="5C4FE08F" w14:textId="77777777" w:rsidR="00DF7C28" w:rsidRPr="00D67D78" w:rsidRDefault="00DF7C28" w:rsidP="00DF7C28">
      <w:pPr>
        <w:pStyle w:val="PR2"/>
      </w:pPr>
      <w:r w:rsidRPr="00D67D78">
        <w:t>Window and door openings (coordinate with rough opening details and back dams)</w:t>
      </w:r>
    </w:p>
    <w:p w14:paraId="7F66A610" w14:textId="408C816C" w:rsidR="00DF7C28" w:rsidRPr="00D67D78" w:rsidRDefault="00DF7C28" w:rsidP="00DF7C28">
      <w:pPr>
        <w:pStyle w:val="PR2"/>
      </w:pPr>
      <w:r w:rsidRPr="00D67D78">
        <w:t>Control joints, expansion joints, and deflection joints</w:t>
      </w:r>
    </w:p>
    <w:p w14:paraId="1FFDA508" w14:textId="77777777" w:rsidR="00DF7C28" w:rsidRPr="00D67D78" w:rsidRDefault="00DF7C28" w:rsidP="00DF7C28">
      <w:pPr>
        <w:pStyle w:val="PR1"/>
      </w:pPr>
      <w:r w:rsidRPr="00D67D78">
        <w:t>Ensure cladding attachment aligns with the Z-girt layout and complies with wind load requirements and fastener pull-out capacity.</w:t>
      </w:r>
    </w:p>
    <w:p w14:paraId="1C0698B7" w14:textId="77777777" w:rsidR="004E4EDE" w:rsidRPr="00DB78C5" w:rsidRDefault="004E4EDE" w:rsidP="00CD2CBE">
      <w:pPr>
        <w:pStyle w:val="ART"/>
        <w:jc w:val="left"/>
        <w:rPr>
          <w:szCs w:val="22"/>
        </w:rPr>
      </w:pPr>
      <w:r w:rsidRPr="00DB78C5">
        <w:rPr>
          <w:szCs w:val="22"/>
        </w:rPr>
        <w:t>FIELD QUALITY CONTROL</w:t>
      </w:r>
    </w:p>
    <w:p w14:paraId="573333CF" w14:textId="77777777" w:rsidR="00DF7C28" w:rsidRPr="00D67D78" w:rsidRDefault="00DF7C28" w:rsidP="00DF7C28">
      <w:pPr>
        <w:pStyle w:val="PR1"/>
      </w:pPr>
      <w:bookmarkStart w:id="10" w:name="_Hlk528156856"/>
      <w:r w:rsidRPr="00D67D78">
        <w:t>Inspect system during and after installation for:</w:t>
      </w:r>
    </w:p>
    <w:p w14:paraId="62578266" w14:textId="77777777" w:rsidR="00DF7C28" w:rsidRPr="00D67D78" w:rsidRDefault="00DF7C28" w:rsidP="00DF7C28">
      <w:pPr>
        <w:pStyle w:val="PR2"/>
        <w:spacing w:before="240"/>
      </w:pPr>
      <w:r w:rsidRPr="00D67D78">
        <w:t>Proper girt spacing and alignment</w:t>
      </w:r>
    </w:p>
    <w:p w14:paraId="52325E51" w14:textId="77777777" w:rsidR="00DF7C28" w:rsidRPr="00D67D78" w:rsidRDefault="00DF7C28" w:rsidP="00DF7C28">
      <w:pPr>
        <w:pStyle w:val="PR2"/>
      </w:pPr>
      <w:r w:rsidRPr="00D67D78">
        <w:t>Tight compression of insulation panels</w:t>
      </w:r>
    </w:p>
    <w:p w14:paraId="71592C67" w14:textId="77777777" w:rsidR="00DF7C28" w:rsidRPr="00D67D78" w:rsidRDefault="00DF7C28" w:rsidP="00DF7C28">
      <w:pPr>
        <w:pStyle w:val="PR2"/>
      </w:pPr>
      <w:r w:rsidRPr="00D67D78">
        <w:t>Secure mechanical fastening</w:t>
      </w:r>
    </w:p>
    <w:p w14:paraId="0509699A" w14:textId="77777777" w:rsidR="00DF7C28" w:rsidRPr="00D67D78" w:rsidRDefault="00DF7C28" w:rsidP="00DF7C28">
      <w:pPr>
        <w:pStyle w:val="PR2"/>
      </w:pPr>
      <w:r w:rsidRPr="00D67D78">
        <w:t>Integrity of sealant and pressure-seal components</w:t>
      </w:r>
    </w:p>
    <w:p w14:paraId="5524E7ED" w14:textId="77777777" w:rsidR="00DF7C28" w:rsidRPr="00D67D78" w:rsidRDefault="00DF7C28" w:rsidP="00DF7C28">
      <w:pPr>
        <w:pStyle w:val="PR2"/>
      </w:pPr>
      <w:r w:rsidRPr="00D67D78">
        <w:t>Continuity of insulation across entire surface with no voids or bypasses</w:t>
      </w:r>
    </w:p>
    <w:p w14:paraId="03E244AB" w14:textId="77777777" w:rsidR="00DF7C28" w:rsidRPr="00D67D78" w:rsidRDefault="00DF7C28" w:rsidP="00DF7C28">
      <w:pPr>
        <w:pStyle w:val="PR1"/>
      </w:pPr>
      <w:r w:rsidRPr="00D67D78">
        <w:t>Conduct blower door testing or other air barrier validation if required by the project.</w:t>
      </w:r>
    </w:p>
    <w:p w14:paraId="1A71183C" w14:textId="77777777" w:rsidR="00DF7C28" w:rsidRPr="00D67D78" w:rsidRDefault="00DF7C28" w:rsidP="00DF7C28">
      <w:pPr>
        <w:pStyle w:val="PR1"/>
      </w:pPr>
      <w:r w:rsidRPr="00D67D78">
        <w:t>Correct any deficiencies before proceeding with cladding installation.</w:t>
      </w:r>
    </w:p>
    <w:bookmarkEnd w:id="10"/>
    <w:p w14:paraId="6DA80D30" w14:textId="43C0549C" w:rsidR="004E4EDE" w:rsidRDefault="004E4EDE" w:rsidP="00CD2CBE">
      <w:pPr>
        <w:pStyle w:val="ART"/>
        <w:jc w:val="left"/>
        <w:rPr>
          <w:szCs w:val="22"/>
        </w:rPr>
      </w:pPr>
      <w:r w:rsidRPr="00DB78C5">
        <w:rPr>
          <w:szCs w:val="22"/>
        </w:rPr>
        <w:t>CLEANING</w:t>
      </w:r>
      <w:r w:rsidR="00DF7C28">
        <w:rPr>
          <w:szCs w:val="22"/>
        </w:rPr>
        <w:t xml:space="preserve"> AND PROTECTION</w:t>
      </w:r>
    </w:p>
    <w:p w14:paraId="60EA4B12" w14:textId="77777777" w:rsidR="00DF7C28" w:rsidRPr="00D67D78" w:rsidRDefault="00DF7C28" w:rsidP="00DF7C28">
      <w:pPr>
        <w:pStyle w:val="PR1"/>
      </w:pPr>
      <w:r w:rsidRPr="00D67D78">
        <w:t>Remove construction debris from installation area.</w:t>
      </w:r>
    </w:p>
    <w:p w14:paraId="174EDA11" w14:textId="77777777" w:rsidR="00DF7C28" w:rsidRPr="00D67D78" w:rsidRDefault="00DF7C28" w:rsidP="00462921">
      <w:pPr>
        <w:pStyle w:val="PR1"/>
        <w:keepNext/>
        <w:keepLines/>
      </w:pPr>
      <w:r w:rsidRPr="00D67D78">
        <w:t xml:space="preserve">Protect installed </w:t>
      </w:r>
      <w:r w:rsidRPr="00EA791B">
        <w:rPr>
          <w:b/>
          <w:bCs/>
          <w:color w:val="83C24A"/>
        </w:rPr>
        <w:t>SMARTci®</w:t>
      </w:r>
      <w:r w:rsidRPr="00D67D78">
        <w:t xml:space="preserve"> components from damage caused by weather, other trades, and subsequent construction.</w:t>
      </w:r>
    </w:p>
    <w:p w14:paraId="47108090" w14:textId="77777777" w:rsidR="00DF7C28" w:rsidRPr="00D67D78" w:rsidRDefault="00DF7C28" w:rsidP="00462921">
      <w:pPr>
        <w:pStyle w:val="PR1"/>
        <w:keepNext/>
        <w:keepLines/>
      </w:pPr>
      <w:r w:rsidRPr="00D67D78">
        <w:t>Replace damaged or non-performing materials with new components as approved by the manufacturer.</w:t>
      </w:r>
    </w:p>
    <w:p w14:paraId="6D1A2109" w14:textId="77777777" w:rsidR="00BD7720" w:rsidRPr="00DB78C5" w:rsidRDefault="00A8147F" w:rsidP="00462921">
      <w:pPr>
        <w:pStyle w:val="EOS"/>
        <w:keepNext/>
        <w:keepLines/>
        <w:jc w:val="center"/>
        <w:rPr>
          <w:szCs w:val="22"/>
        </w:rPr>
      </w:pPr>
      <w:r w:rsidRPr="00DB78C5">
        <w:rPr>
          <w:szCs w:val="22"/>
        </w:rPr>
        <w:t>END OF</w:t>
      </w:r>
      <w:r w:rsidR="00397A7C">
        <w:rPr>
          <w:szCs w:val="22"/>
        </w:rPr>
        <w:t xml:space="preserve"> SECTION</w:t>
      </w:r>
    </w:p>
    <w:sectPr w:rsidR="00BD7720" w:rsidRPr="00DB78C5" w:rsidSect="008753B3">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2240" w:h="15840"/>
      <w:pgMar w:top="1152" w:right="1152" w:bottom="1152"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20177" w14:textId="77777777" w:rsidR="00225114" w:rsidRDefault="00225114">
      <w:r>
        <w:separator/>
      </w:r>
    </w:p>
    <w:p w14:paraId="3DAF3009" w14:textId="77777777" w:rsidR="00225114" w:rsidRDefault="00225114"/>
  </w:endnote>
  <w:endnote w:type="continuationSeparator" w:id="0">
    <w:p w14:paraId="1FA5BC66" w14:textId="77777777" w:rsidR="00225114" w:rsidRDefault="00225114">
      <w:r>
        <w:continuationSeparator/>
      </w:r>
    </w:p>
    <w:p w14:paraId="3439532C" w14:textId="77777777" w:rsidR="00225114" w:rsidRDefault="00225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CD428" w14:textId="77777777" w:rsidR="00497636" w:rsidRDefault="00497636">
    <w:pPr>
      <w:pStyle w:val="Footer"/>
    </w:pPr>
  </w:p>
  <w:p w14:paraId="548ACAA6" w14:textId="77777777" w:rsidR="001C01CB" w:rsidRDefault="001C01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B1B77" w14:textId="77777777" w:rsidR="00FA68EA" w:rsidRDefault="00FA68EA" w:rsidP="00FA68EA">
    <w:pPr>
      <w:tabs>
        <w:tab w:val="center" w:pos="8766"/>
      </w:tabs>
      <w:spacing w:line="259" w:lineRule="auto"/>
    </w:pPr>
  </w:p>
  <w:p w14:paraId="39E0FA7D" w14:textId="4643C5CB" w:rsidR="001C01CB" w:rsidRPr="00FA68EA" w:rsidRDefault="00FA68EA" w:rsidP="00FA68EA">
    <w:pPr>
      <w:tabs>
        <w:tab w:val="center" w:pos="8766"/>
      </w:tabs>
      <w:spacing w:line="259" w:lineRule="auto"/>
    </w:pPr>
    <w:r>
      <w:t xml:space="preserve">CLADDING SUPPORT SYSTEMS </w:t>
    </w:r>
    <w:r>
      <w:tab/>
      <w:t xml:space="preserve">07 05 43.01 - </w:t>
    </w:r>
    <w:r>
      <w:fldChar w:fldCharType="begin"/>
    </w:r>
    <w:r>
      <w:instrText xml:space="preserve"> PAGE   \* MERGEFORMAT </w:instrText>
    </w:r>
    <w:r>
      <w:fldChar w:fldCharType="separate"/>
    </w:r>
    <w:r>
      <w:t>4</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CCBD" w14:textId="77777777" w:rsidR="00FA68EA" w:rsidRDefault="00FA68EA" w:rsidP="00FA68EA">
    <w:pPr>
      <w:tabs>
        <w:tab w:val="center" w:pos="8766"/>
      </w:tabs>
      <w:spacing w:line="259" w:lineRule="auto"/>
    </w:pPr>
  </w:p>
  <w:p w14:paraId="1A65C860" w14:textId="5CB34B29" w:rsidR="00FA68EA" w:rsidRDefault="00FA68EA" w:rsidP="00FA68EA">
    <w:pPr>
      <w:tabs>
        <w:tab w:val="center" w:pos="8766"/>
      </w:tabs>
      <w:spacing w:line="259" w:lineRule="auto"/>
    </w:pPr>
    <w:r>
      <w:t xml:space="preserve">CLADDING SUPPORT SYSTEMS </w:t>
    </w:r>
    <w:r>
      <w:tab/>
      <w:t xml:space="preserve">07 05 43.01 - </w:t>
    </w:r>
    <w:r>
      <w:fldChar w:fldCharType="begin"/>
    </w:r>
    <w:r>
      <w:instrText xml:space="preserve"> PAGE   \* MERGEFORMAT </w:instrText>
    </w:r>
    <w:r>
      <w:fldChar w:fldCharType="separate"/>
    </w:r>
    <w:r>
      <w:t>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98C88" w14:textId="77777777" w:rsidR="00225114" w:rsidRDefault="00225114">
      <w:r>
        <w:separator/>
      </w:r>
    </w:p>
    <w:p w14:paraId="3AB110BA" w14:textId="77777777" w:rsidR="00225114" w:rsidRDefault="00225114"/>
  </w:footnote>
  <w:footnote w:type="continuationSeparator" w:id="0">
    <w:p w14:paraId="421C53DA" w14:textId="77777777" w:rsidR="00225114" w:rsidRDefault="00225114">
      <w:r>
        <w:continuationSeparator/>
      </w:r>
    </w:p>
    <w:p w14:paraId="53C9A630" w14:textId="77777777" w:rsidR="00225114" w:rsidRDefault="002251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CEFB9" w14:textId="0585F2C0" w:rsidR="00497636" w:rsidRDefault="00497636">
    <w:pPr>
      <w:pStyle w:val="Header"/>
    </w:pPr>
  </w:p>
  <w:p w14:paraId="41D3DDF5" w14:textId="77777777" w:rsidR="001C01CB" w:rsidRDefault="001C01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82FA7" w14:textId="7EBE71D5" w:rsidR="00497636" w:rsidRDefault="004976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CD610" w14:textId="4E1B39D1" w:rsidR="00CD2CBE" w:rsidRDefault="00ED44B0" w:rsidP="007A29CD">
    <w:pPr>
      <w:pStyle w:val="Header"/>
      <w:jc w:val="center"/>
      <w:rPr>
        <w:noProof/>
      </w:rPr>
    </w:pPr>
    <w:r w:rsidRPr="00391D92">
      <w:rPr>
        <w:noProof/>
      </w:rPr>
      <w:drawing>
        <wp:inline distT="0" distB="0" distL="0" distR="0" wp14:anchorId="02923E58" wp14:editId="4E09B11D">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7671C7DD" w14:textId="77777777" w:rsidR="007A29CD" w:rsidRPr="00ED44B0" w:rsidRDefault="007A29CD" w:rsidP="007A29CD">
    <w:pPr>
      <w:pStyle w:val="Header"/>
      <w:jc w:val="center"/>
    </w:pPr>
    <w:r w:rsidRPr="00ED44B0">
      <w:t>959 Industrial Drive, Allegan Michigan 49010</w:t>
    </w:r>
  </w:p>
  <w:p w14:paraId="060D4E84" w14:textId="77777777" w:rsidR="007A29CD" w:rsidRPr="00ED44B0" w:rsidRDefault="007A29CD" w:rsidP="007A29CD">
    <w:pPr>
      <w:pStyle w:val="Header"/>
      <w:jc w:val="center"/>
    </w:pPr>
    <w:r w:rsidRPr="00ED44B0">
      <w:t>Phone: (269) 355-1818 Fax: (866) 858-5568</w:t>
    </w:r>
  </w:p>
  <w:p w14:paraId="4789E0B7" w14:textId="77777777" w:rsidR="007A29CD" w:rsidRPr="00ED44B0" w:rsidRDefault="007A29CD" w:rsidP="007A29CD">
    <w:pPr>
      <w:pStyle w:val="Header"/>
      <w:jc w:val="center"/>
    </w:pPr>
    <w:r w:rsidRPr="00ED44B0">
      <w:t>Website: GreenGirt.com</w:t>
    </w:r>
  </w:p>
  <w:p w14:paraId="07B7EC32" w14:textId="77777777" w:rsidR="007A29CD" w:rsidRDefault="007A29CD" w:rsidP="007A29CD">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F4E3AD0"/>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b w:val="0"/>
        <w:bCs w: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D6D2DC7"/>
    <w:multiLevelType w:val="hybridMultilevel"/>
    <w:tmpl w:val="328C8ABC"/>
    <w:lvl w:ilvl="0" w:tplc="FFFFFFFF">
      <w:start w:val="1"/>
      <w:numFmt w:val="lowerLetter"/>
      <w:lvlText w:val="%1."/>
      <w:lvlJc w:val="left"/>
      <w:pPr>
        <w:ind w:left="1800" w:hanging="36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6905410"/>
    <w:multiLevelType w:val="hybridMultilevel"/>
    <w:tmpl w:val="17186124"/>
    <w:lvl w:ilvl="0" w:tplc="DF6CAC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0A05808"/>
    <w:multiLevelType w:val="hybridMultilevel"/>
    <w:tmpl w:val="17186124"/>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2EF0599F"/>
    <w:multiLevelType w:val="hybridMultilevel"/>
    <w:tmpl w:val="2760D864"/>
    <w:lvl w:ilvl="0" w:tplc="E3409E80">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5" w15:restartNumberingAfterBreak="0">
    <w:nsid w:val="3E4A61BC"/>
    <w:multiLevelType w:val="hybridMultilevel"/>
    <w:tmpl w:val="328C8ABC"/>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74E13257"/>
    <w:multiLevelType w:val="hybridMultilevel"/>
    <w:tmpl w:val="2836EA08"/>
    <w:lvl w:ilvl="0" w:tplc="188E5F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B8C7CE0"/>
    <w:multiLevelType w:val="hybridMultilevel"/>
    <w:tmpl w:val="892E116A"/>
    <w:lvl w:ilvl="0" w:tplc="B726A0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612594036">
    <w:abstractNumId w:val="0"/>
  </w:num>
  <w:num w:numId="2" w16cid:durableId="79498338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0823634">
    <w:abstractNumId w:val="6"/>
  </w:num>
  <w:num w:numId="4" w16cid:durableId="1826821289">
    <w:abstractNumId w:val="7"/>
  </w:num>
  <w:num w:numId="5" w16cid:durableId="1890727905">
    <w:abstractNumId w:val="2"/>
  </w:num>
  <w:num w:numId="6" w16cid:durableId="1057244772">
    <w:abstractNumId w:val="5"/>
  </w:num>
  <w:num w:numId="7" w16cid:durableId="1774863981">
    <w:abstractNumId w:val="3"/>
  </w:num>
  <w:num w:numId="8" w16cid:durableId="1626230115">
    <w:abstractNumId w:val="1"/>
  </w:num>
  <w:num w:numId="9" w16cid:durableId="229120491">
    <w:abstractNumId w:val="0"/>
  </w:num>
  <w:num w:numId="10" w16cid:durableId="26977872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9B"/>
    <w:rsid w:val="00001E4E"/>
    <w:rsid w:val="0000359F"/>
    <w:rsid w:val="00003F94"/>
    <w:rsid w:val="00005ED8"/>
    <w:rsid w:val="00005FC7"/>
    <w:rsid w:val="00007327"/>
    <w:rsid w:val="00011E86"/>
    <w:rsid w:val="000134A9"/>
    <w:rsid w:val="0001395E"/>
    <w:rsid w:val="0001696B"/>
    <w:rsid w:val="0002570C"/>
    <w:rsid w:val="00025E35"/>
    <w:rsid w:val="00027AD7"/>
    <w:rsid w:val="00032E8B"/>
    <w:rsid w:val="00035207"/>
    <w:rsid w:val="00037829"/>
    <w:rsid w:val="00037CB4"/>
    <w:rsid w:val="00042614"/>
    <w:rsid w:val="0004363B"/>
    <w:rsid w:val="000447DD"/>
    <w:rsid w:val="00044DCC"/>
    <w:rsid w:val="00055935"/>
    <w:rsid w:val="00056112"/>
    <w:rsid w:val="000562E4"/>
    <w:rsid w:val="000647B8"/>
    <w:rsid w:val="000731B0"/>
    <w:rsid w:val="00075AB7"/>
    <w:rsid w:val="00082A8F"/>
    <w:rsid w:val="0008369F"/>
    <w:rsid w:val="00083AB7"/>
    <w:rsid w:val="00084665"/>
    <w:rsid w:val="00085533"/>
    <w:rsid w:val="000858BE"/>
    <w:rsid w:val="00087F41"/>
    <w:rsid w:val="0009012E"/>
    <w:rsid w:val="00095827"/>
    <w:rsid w:val="000960BA"/>
    <w:rsid w:val="00097810"/>
    <w:rsid w:val="000A001F"/>
    <w:rsid w:val="000A03DB"/>
    <w:rsid w:val="000A086A"/>
    <w:rsid w:val="000A0ECB"/>
    <w:rsid w:val="000A2BCB"/>
    <w:rsid w:val="000A64C8"/>
    <w:rsid w:val="000B16CC"/>
    <w:rsid w:val="000B3BD5"/>
    <w:rsid w:val="000B44CA"/>
    <w:rsid w:val="000B5833"/>
    <w:rsid w:val="000C182F"/>
    <w:rsid w:val="000C4E90"/>
    <w:rsid w:val="000C7754"/>
    <w:rsid w:val="000D0C8E"/>
    <w:rsid w:val="000D1B84"/>
    <w:rsid w:val="000D5FDF"/>
    <w:rsid w:val="000D70E0"/>
    <w:rsid w:val="000D7DD4"/>
    <w:rsid w:val="000E15C6"/>
    <w:rsid w:val="000E5029"/>
    <w:rsid w:val="000E6A24"/>
    <w:rsid w:val="000E76FA"/>
    <w:rsid w:val="00101233"/>
    <w:rsid w:val="00102E55"/>
    <w:rsid w:val="00103D9A"/>
    <w:rsid w:val="001057B1"/>
    <w:rsid w:val="001069D1"/>
    <w:rsid w:val="00107820"/>
    <w:rsid w:val="00114B46"/>
    <w:rsid w:val="0011581C"/>
    <w:rsid w:val="00117576"/>
    <w:rsid w:val="001331EC"/>
    <w:rsid w:val="001370A6"/>
    <w:rsid w:val="00140D20"/>
    <w:rsid w:val="00142358"/>
    <w:rsid w:val="00145B35"/>
    <w:rsid w:val="001470D7"/>
    <w:rsid w:val="0015126D"/>
    <w:rsid w:val="001563B5"/>
    <w:rsid w:val="001575BE"/>
    <w:rsid w:val="00167302"/>
    <w:rsid w:val="0017078C"/>
    <w:rsid w:val="00170AB6"/>
    <w:rsid w:val="00171C2A"/>
    <w:rsid w:val="00174565"/>
    <w:rsid w:val="00177008"/>
    <w:rsid w:val="001777D8"/>
    <w:rsid w:val="00185A41"/>
    <w:rsid w:val="001A0F1E"/>
    <w:rsid w:val="001A1E08"/>
    <w:rsid w:val="001A2BCB"/>
    <w:rsid w:val="001A4A66"/>
    <w:rsid w:val="001A7FFC"/>
    <w:rsid w:val="001B0DDD"/>
    <w:rsid w:val="001B3679"/>
    <w:rsid w:val="001C01CB"/>
    <w:rsid w:val="001C30A3"/>
    <w:rsid w:val="001C5795"/>
    <w:rsid w:val="001C5EEF"/>
    <w:rsid w:val="001D6D33"/>
    <w:rsid w:val="001E1630"/>
    <w:rsid w:val="001E327C"/>
    <w:rsid w:val="001E3EE0"/>
    <w:rsid w:val="001E4909"/>
    <w:rsid w:val="001E61E6"/>
    <w:rsid w:val="001E7431"/>
    <w:rsid w:val="001F1214"/>
    <w:rsid w:val="001F1A81"/>
    <w:rsid w:val="001F3BA7"/>
    <w:rsid w:val="00200894"/>
    <w:rsid w:val="00201691"/>
    <w:rsid w:val="0022090A"/>
    <w:rsid w:val="0022422C"/>
    <w:rsid w:val="00224519"/>
    <w:rsid w:val="002250FA"/>
    <w:rsid w:val="00225114"/>
    <w:rsid w:val="00225B9F"/>
    <w:rsid w:val="00227770"/>
    <w:rsid w:val="00230344"/>
    <w:rsid w:val="0023191B"/>
    <w:rsid w:val="00232F9F"/>
    <w:rsid w:val="002332A9"/>
    <w:rsid w:val="0023495E"/>
    <w:rsid w:val="00235E9E"/>
    <w:rsid w:val="00240B17"/>
    <w:rsid w:val="0024230C"/>
    <w:rsid w:val="00244696"/>
    <w:rsid w:val="00245B06"/>
    <w:rsid w:val="002473C2"/>
    <w:rsid w:val="00247ADF"/>
    <w:rsid w:val="00251EA0"/>
    <w:rsid w:val="00254756"/>
    <w:rsid w:val="00256458"/>
    <w:rsid w:val="00261CE6"/>
    <w:rsid w:val="002660B1"/>
    <w:rsid w:val="002716E5"/>
    <w:rsid w:val="00271CB1"/>
    <w:rsid w:val="00272E4D"/>
    <w:rsid w:val="00273064"/>
    <w:rsid w:val="00274837"/>
    <w:rsid w:val="00275EBB"/>
    <w:rsid w:val="002762BE"/>
    <w:rsid w:val="00277CAC"/>
    <w:rsid w:val="00283BD4"/>
    <w:rsid w:val="002849A5"/>
    <w:rsid w:val="0028583E"/>
    <w:rsid w:val="00286B9B"/>
    <w:rsid w:val="00290F84"/>
    <w:rsid w:val="002A237A"/>
    <w:rsid w:val="002A2A59"/>
    <w:rsid w:val="002A3229"/>
    <w:rsid w:val="002A6D2D"/>
    <w:rsid w:val="002A7ADE"/>
    <w:rsid w:val="002B01B7"/>
    <w:rsid w:val="002B2B47"/>
    <w:rsid w:val="002B4321"/>
    <w:rsid w:val="002C0F7E"/>
    <w:rsid w:val="002C3FB9"/>
    <w:rsid w:val="002C7684"/>
    <w:rsid w:val="002D0070"/>
    <w:rsid w:val="002D14B1"/>
    <w:rsid w:val="002D2E01"/>
    <w:rsid w:val="002D5DAB"/>
    <w:rsid w:val="002E064A"/>
    <w:rsid w:val="002E188B"/>
    <w:rsid w:val="002E233E"/>
    <w:rsid w:val="002E399D"/>
    <w:rsid w:val="002F232A"/>
    <w:rsid w:val="002F2458"/>
    <w:rsid w:val="002F3E0C"/>
    <w:rsid w:val="002F40D8"/>
    <w:rsid w:val="003006B7"/>
    <w:rsid w:val="00305197"/>
    <w:rsid w:val="003062F0"/>
    <w:rsid w:val="003065B8"/>
    <w:rsid w:val="00311CB4"/>
    <w:rsid w:val="00312FC5"/>
    <w:rsid w:val="0031503B"/>
    <w:rsid w:val="00317024"/>
    <w:rsid w:val="00317606"/>
    <w:rsid w:val="00317C35"/>
    <w:rsid w:val="00323029"/>
    <w:rsid w:val="003236C5"/>
    <w:rsid w:val="00323825"/>
    <w:rsid w:val="00323E0A"/>
    <w:rsid w:val="00326CB5"/>
    <w:rsid w:val="00327795"/>
    <w:rsid w:val="00327E38"/>
    <w:rsid w:val="0033046F"/>
    <w:rsid w:val="00330F60"/>
    <w:rsid w:val="00331324"/>
    <w:rsid w:val="00335A9B"/>
    <w:rsid w:val="00336EA9"/>
    <w:rsid w:val="00343C34"/>
    <w:rsid w:val="003500CD"/>
    <w:rsid w:val="00354063"/>
    <w:rsid w:val="00354E86"/>
    <w:rsid w:val="00355628"/>
    <w:rsid w:val="00360CDE"/>
    <w:rsid w:val="00364865"/>
    <w:rsid w:val="0036573D"/>
    <w:rsid w:val="00380A1F"/>
    <w:rsid w:val="003846DF"/>
    <w:rsid w:val="00386E81"/>
    <w:rsid w:val="0039011E"/>
    <w:rsid w:val="00390D1E"/>
    <w:rsid w:val="00397A7C"/>
    <w:rsid w:val="003A19A2"/>
    <w:rsid w:val="003A70D4"/>
    <w:rsid w:val="003A7ABD"/>
    <w:rsid w:val="003A7E86"/>
    <w:rsid w:val="003B3D7C"/>
    <w:rsid w:val="003B78EA"/>
    <w:rsid w:val="003C24FB"/>
    <w:rsid w:val="003C2F7A"/>
    <w:rsid w:val="003C3C96"/>
    <w:rsid w:val="003C6590"/>
    <w:rsid w:val="003E14C2"/>
    <w:rsid w:val="003E257D"/>
    <w:rsid w:val="003E2D2F"/>
    <w:rsid w:val="003E2F7A"/>
    <w:rsid w:val="003E604F"/>
    <w:rsid w:val="003F5719"/>
    <w:rsid w:val="003F6AC0"/>
    <w:rsid w:val="00402EC8"/>
    <w:rsid w:val="00403BE6"/>
    <w:rsid w:val="0040677E"/>
    <w:rsid w:val="00407B9E"/>
    <w:rsid w:val="00415497"/>
    <w:rsid w:val="00420DD3"/>
    <w:rsid w:val="0043005E"/>
    <w:rsid w:val="00433976"/>
    <w:rsid w:val="004352E1"/>
    <w:rsid w:val="00435AB9"/>
    <w:rsid w:val="00437BC6"/>
    <w:rsid w:val="0044260B"/>
    <w:rsid w:val="00443174"/>
    <w:rsid w:val="004468F1"/>
    <w:rsid w:val="00447677"/>
    <w:rsid w:val="00447C7A"/>
    <w:rsid w:val="00447DAE"/>
    <w:rsid w:val="00453EDD"/>
    <w:rsid w:val="00455125"/>
    <w:rsid w:val="004574BF"/>
    <w:rsid w:val="00460537"/>
    <w:rsid w:val="0046278D"/>
    <w:rsid w:val="00462921"/>
    <w:rsid w:val="0046315E"/>
    <w:rsid w:val="004632C5"/>
    <w:rsid w:val="00464DFC"/>
    <w:rsid w:val="0046712B"/>
    <w:rsid w:val="00470162"/>
    <w:rsid w:val="00473D17"/>
    <w:rsid w:val="00475E4F"/>
    <w:rsid w:val="00476D51"/>
    <w:rsid w:val="00481993"/>
    <w:rsid w:val="00491136"/>
    <w:rsid w:val="00492D0B"/>
    <w:rsid w:val="00495694"/>
    <w:rsid w:val="00497636"/>
    <w:rsid w:val="004A0019"/>
    <w:rsid w:val="004A4CFC"/>
    <w:rsid w:val="004A5823"/>
    <w:rsid w:val="004A79D1"/>
    <w:rsid w:val="004B0DD0"/>
    <w:rsid w:val="004B1915"/>
    <w:rsid w:val="004B1B39"/>
    <w:rsid w:val="004B5AC3"/>
    <w:rsid w:val="004B5D4C"/>
    <w:rsid w:val="004B6410"/>
    <w:rsid w:val="004B6535"/>
    <w:rsid w:val="004C106B"/>
    <w:rsid w:val="004C5C7C"/>
    <w:rsid w:val="004C5FF2"/>
    <w:rsid w:val="004C7E2A"/>
    <w:rsid w:val="004D14FC"/>
    <w:rsid w:val="004D7F63"/>
    <w:rsid w:val="004E3330"/>
    <w:rsid w:val="004E3A0C"/>
    <w:rsid w:val="004E4EDE"/>
    <w:rsid w:val="004E6DA4"/>
    <w:rsid w:val="004F35FA"/>
    <w:rsid w:val="004F6101"/>
    <w:rsid w:val="005008A6"/>
    <w:rsid w:val="00501F0A"/>
    <w:rsid w:val="005021C8"/>
    <w:rsid w:val="0050266F"/>
    <w:rsid w:val="00502950"/>
    <w:rsid w:val="00502BAC"/>
    <w:rsid w:val="0050330C"/>
    <w:rsid w:val="00503CC6"/>
    <w:rsid w:val="00506B76"/>
    <w:rsid w:val="0051461C"/>
    <w:rsid w:val="00521613"/>
    <w:rsid w:val="00524FD3"/>
    <w:rsid w:val="00526B8A"/>
    <w:rsid w:val="00526D86"/>
    <w:rsid w:val="0053081F"/>
    <w:rsid w:val="00530EEE"/>
    <w:rsid w:val="005323B2"/>
    <w:rsid w:val="0053434A"/>
    <w:rsid w:val="00537301"/>
    <w:rsid w:val="00541106"/>
    <w:rsid w:val="0054481F"/>
    <w:rsid w:val="00551E5A"/>
    <w:rsid w:val="005535BA"/>
    <w:rsid w:val="00553B0F"/>
    <w:rsid w:val="00555788"/>
    <w:rsid w:val="005615F9"/>
    <w:rsid w:val="00564DE4"/>
    <w:rsid w:val="0056711D"/>
    <w:rsid w:val="005704C5"/>
    <w:rsid w:val="00570A9E"/>
    <w:rsid w:val="005711AD"/>
    <w:rsid w:val="005728EC"/>
    <w:rsid w:val="005741F4"/>
    <w:rsid w:val="00574605"/>
    <w:rsid w:val="00586EB8"/>
    <w:rsid w:val="00590171"/>
    <w:rsid w:val="00593028"/>
    <w:rsid w:val="005940F1"/>
    <w:rsid w:val="0059573C"/>
    <w:rsid w:val="0059734F"/>
    <w:rsid w:val="005A10AF"/>
    <w:rsid w:val="005A2CB5"/>
    <w:rsid w:val="005B0183"/>
    <w:rsid w:val="005B0685"/>
    <w:rsid w:val="005B434F"/>
    <w:rsid w:val="005B7A48"/>
    <w:rsid w:val="005C1D53"/>
    <w:rsid w:val="005C2167"/>
    <w:rsid w:val="005C2CBB"/>
    <w:rsid w:val="005C4AB6"/>
    <w:rsid w:val="005C5809"/>
    <w:rsid w:val="005C773B"/>
    <w:rsid w:val="005D349D"/>
    <w:rsid w:val="005D4041"/>
    <w:rsid w:val="005D4B62"/>
    <w:rsid w:val="005D4FD8"/>
    <w:rsid w:val="005D5EBD"/>
    <w:rsid w:val="005E3452"/>
    <w:rsid w:val="005E3511"/>
    <w:rsid w:val="005E4AF2"/>
    <w:rsid w:val="005F2CC0"/>
    <w:rsid w:val="005F4C38"/>
    <w:rsid w:val="005F6F96"/>
    <w:rsid w:val="006005F7"/>
    <w:rsid w:val="00603FBD"/>
    <w:rsid w:val="00607894"/>
    <w:rsid w:val="006118AE"/>
    <w:rsid w:val="00612F75"/>
    <w:rsid w:val="00615763"/>
    <w:rsid w:val="0061581B"/>
    <w:rsid w:val="00616846"/>
    <w:rsid w:val="006217A6"/>
    <w:rsid w:val="00621CB9"/>
    <w:rsid w:val="00633C19"/>
    <w:rsid w:val="00633F3E"/>
    <w:rsid w:val="006340A2"/>
    <w:rsid w:val="00634122"/>
    <w:rsid w:val="0063613C"/>
    <w:rsid w:val="006368DA"/>
    <w:rsid w:val="00642503"/>
    <w:rsid w:val="00643B1E"/>
    <w:rsid w:val="00644345"/>
    <w:rsid w:val="00650F36"/>
    <w:rsid w:val="0065669C"/>
    <w:rsid w:val="00661488"/>
    <w:rsid w:val="006704CB"/>
    <w:rsid w:val="00671B71"/>
    <w:rsid w:val="006862FC"/>
    <w:rsid w:val="00690E38"/>
    <w:rsid w:val="00691E4C"/>
    <w:rsid w:val="00692775"/>
    <w:rsid w:val="006928A5"/>
    <w:rsid w:val="00693E53"/>
    <w:rsid w:val="006A75F1"/>
    <w:rsid w:val="006B5A9B"/>
    <w:rsid w:val="006B633C"/>
    <w:rsid w:val="006C1BEA"/>
    <w:rsid w:val="006C4524"/>
    <w:rsid w:val="006C4FF7"/>
    <w:rsid w:val="006C6280"/>
    <w:rsid w:val="006C7102"/>
    <w:rsid w:val="006D04B3"/>
    <w:rsid w:val="006D458F"/>
    <w:rsid w:val="006E16A4"/>
    <w:rsid w:val="006E6E49"/>
    <w:rsid w:val="006F083D"/>
    <w:rsid w:val="006F315A"/>
    <w:rsid w:val="006F369E"/>
    <w:rsid w:val="006F729E"/>
    <w:rsid w:val="0070118E"/>
    <w:rsid w:val="0070119F"/>
    <w:rsid w:val="00702F55"/>
    <w:rsid w:val="00704D1F"/>
    <w:rsid w:val="00705CF1"/>
    <w:rsid w:val="0071047A"/>
    <w:rsid w:val="0071308B"/>
    <w:rsid w:val="00713D28"/>
    <w:rsid w:val="007142F4"/>
    <w:rsid w:val="007148CB"/>
    <w:rsid w:val="00715D48"/>
    <w:rsid w:val="00717C83"/>
    <w:rsid w:val="00722D24"/>
    <w:rsid w:val="00732DFF"/>
    <w:rsid w:val="00740C9A"/>
    <w:rsid w:val="007418E5"/>
    <w:rsid w:val="0074294A"/>
    <w:rsid w:val="00743DD5"/>
    <w:rsid w:val="007468F9"/>
    <w:rsid w:val="00747933"/>
    <w:rsid w:val="00752DA4"/>
    <w:rsid w:val="007557E5"/>
    <w:rsid w:val="00755DC1"/>
    <w:rsid w:val="007609A5"/>
    <w:rsid w:val="00765B6C"/>
    <w:rsid w:val="0077142D"/>
    <w:rsid w:val="007732B5"/>
    <w:rsid w:val="00773D39"/>
    <w:rsid w:val="00775D8F"/>
    <w:rsid w:val="00776020"/>
    <w:rsid w:val="007812B2"/>
    <w:rsid w:val="00782E96"/>
    <w:rsid w:val="00791C8B"/>
    <w:rsid w:val="00794D22"/>
    <w:rsid w:val="00796299"/>
    <w:rsid w:val="0079673F"/>
    <w:rsid w:val="007970EC"/>
    <w:rsid w:val="00797370"/>
    <w:rsid w:val="007A29CD"/>
    <w:rsid w:val="007A6527"/>
    <w:rsid w:val="007A73B1"/>
    <w:rsid w:val="007B1CD0"/>
    <w:rsid w:val="007B43F3"/>
    <w:rsid w:val="007B4E77"/>
    <w:rsid w:val="007B6060"/>
    <w:rsid w:val="007B737F"/>
    <w:rsid w:val="007C6E6C"/>
    <w:rsid w:val="007C6FB3"/>
    <w:rsid w:val="007D1251"/>
    <w:rsid w:val="007D229F"/>
    <w:rsid w:val="007D711B"/>
    <w:rsid w:val="007E1BD2"/>
    <w:rsid w:val="007E76E3"/>
    <w:rsid w:val="007E79DB"/>
    <w:rsid w:val="007E7E3C"/>
    <w:rsid w:val="007F1EF3"/>
    <w:rsid w:val="007F2DF3"/>
    <w:rsid w:val="007F3BCB"/>
    <w:rsid w:val="007F486A"/>
    <w:rsid w:val="00802530"/>
    <w:rsid w:val="00811C7D"/>
    <w:rsid w:val="0081210D"/>
    <w:rsid w:val="00824D0B"/>
    <w:rsid w:val="00837EAA"/>
    <w:rsid w:val="00840B1B"/>
    <w:rsid w:val="0084769C"/>
    <w:rsid w:val="0085148E"/>
    <w:rsid w:val="008538D8"/>
    <w:rsid w:val="00855095"/>
    <w:rsid w:val="008553E9"/>
    <w:rsid w:val="00856944"/>
    <w:rsid w:val="00867D1E"/>
    <w:rsid w:val="00870B0A"/>
    <w:rsid w:val="00871C92"/>
    <w:rsid w:val="008753B3"/>
    <w:rsid w:val="00876DBD"/>
    <w:rsid w:val="00877292"/>
    <w:rsid w:val="008806F5"/>
    <w:rsid w:val="0089098E"/>
    <w:rsid w:val="008A5294"/>
    <w:rsid w:val="008A582F"/>
    <w:rsid w:val="008A5E0E"/>
    <w:rsid w:val="008A6BC9"/>
    <w:rsid w:val="008B56CD"/>
    <w:rsid w:val="008C01F4"/>
    <w:rsid w:val="008C2EB3"/>
    <w:rsid w:val="008C4C19"/>
    <w:rsid w:val="008C52CA"/>
    <w:rsid w:val="008C6802"/>
    <w:rsid w:val="008D1242"/>
    <w:rsid w:val="008D4345"/>
    <w:rsid w:val="008D579E"/>
    <w:rsid w:val="008D7DA9"/>
    <w:rsid w:val="008E1173"/>
    <w:rsid w:val="008E188B"/>
    <w:rsid w:val="008E324C"/>
    <w:rsid w:val="008E7B86"/>
    <w:rsid w:val="008F420D"/>
    <w:rsid w:val="008F44D2"/>
    <w:rsid w:val="008F557A"/>
    <w:rsid w:val="00907F9D"/>
    <w:rsid w:val="00914357"/>
    <w:rsid w:val="00916720"/>
    <w:rsid w:val="00922F6A"/>
    <w:rsid w:val="00927EE3"/>
    <w:rsid w:val="009331B7"/>
    <w:rsid w:val="009350D1"/>
    <w:rsid w:val="00937333"/>
    <w:rsid w:val="00940B86"/>
    <w:rsid w:val="0094406A"/>
    <w:rsid w:val="00944160"/>
    <w:rsid w:val="00945823"/>
    <w:rsid w:val="00950156"/>
    <w:rsid w:val="00950BA0"/>
    <w:rsid w:val="00952893"/>
    <w:rsid w:val="00954DC1"/>
    <w:rsid w:val="00960004"/>
    <w:rsid w:val="00960253"/>
    <w:rsid w:val="00962C46"/>
    <w:rsid w:val="00965EC4"/>
    <w:rsid w:val="00967B79"/>
    <w:rsid w:val="00972B18"/>
    <w:rsid w:val="00977CB0"/>
    <w:rsid w:val="00980A1F"/>
    <w:rsid w:val="00980A2A"/>
    <w:rsid w:val="0098290A"/>
    <w:rsid w:val="00984CAF"/>
    <w:rsid w:val="00990601"/>
    <w:rsid w:val="00994AF3"/>
    <w:rsid w:val="00995A4B"/>
    <w:rsid w:val="00996D1A"/>
    <w:rsid w:val="009A3092"/>
    <w:rsid w:val="009A4CE2"/>
    <w:rsid w:val="009A70FA"/>
    <w:rsid w:val="009A7886"/>
    <w:rsid w:val="009B05FA"/>
    <w:rsid w:val="009B2F5F"/>
    <w:rsid w:val="009B660A"/>
    <w:rsid w:val="009B72EB"/>
    <w:rsid w:val="009C5949"/>
    <w:rsid w:val="009E4218"/>
    <w:rsid w:val="009E5C83"/>
    <w:rsid w:val="009F1421"/>
    <w:rsid w:val="009F3CE4"/>
    <w:rsid w:val="009F6BB8"/>
    <w:rsid w:val="009F7FD1"/>
    <w:rsid w:val="00A0330C"/>
    <w:rsid w:val="00A03573"/>
    <w:rsid w:val="00A07771"/>
    <w:rsid w:val="00A12A51"/>
    <w:rsid w:val="00A12F4B"/>
    <w:rsid w:val="00A1531B"/>
    <w:rsid w:val="00A17CAD"/>
    <w:rsid w:val="00A2142D"/>
    <w:rsid w:val="00A22BF7"/>
    <w:rsid w:val="00A248D4"/>
    <w:rsid w:val="00A25246"/>
    <w:rsid w:val="00A26408"/>
    <w:rsid w:val="00A310FF"/>
    <w:rsid w:val="00A313CC"/>
    <w:rsid w:val="00A32370"/>
    <w:rsid w:val="00A3254A"/>
    <w:rsid w:val="00A3363E"/>
    <w:rsid w:val="00A36AFC"/>
    <w:rsid w:val="00A41C51"/>
    <w:rsid w:val="00A4408F"/>
    <w:rsid w:val="00A545E0"/>
    <w:rsid w:val="00A554F2"/>
    <w:rsid w:val="00A555E8"/>
    <w:rsid w:val="00A55AEF"/>
    <w:rsid w:val="00A6185D"/>
    <w:rsid w:val="00A61BA3"/>
    <w:rsid w:val="00A719EE"/>
    <w:rsid w:val="00A734C4"/>
    <w:rsid w:val="00A73D79"/>
    <w:rsid w:val="00A74E2D"/>
    <w:rsid w:val="00A74EA6"/>
    <w:rsid w:val="00A76695"/>
    <w:rsid w:val="00A77763"/>
    <w:rsid w:val="00A811F6"/>
    <w:rsid w:val="00A8147F"/>
    <w:rsid w:val="00A84609"/>
    <w:rsid w:val="00A85723"/>
    <w:rsid w:val="00A8626D"/>
    <w:rsid w:val="00A864A3"/>
    <w:rsid w:val="00A86B25"/>
    <w:rsid w:val="00A90ACB"/>
    <w:rsid w:val="00AA08BE"/>
    <w:rsid w:val="00AA277C"/>
    <w:rsid w:val="00AA2BBA"/>
    <w:rsid w:val="00AA491B"/>
    <w:rsid w:val="00AB2B1F"/>
    <w:rsid w:val="00AB4ACC"/>
    <w:rsid w:val="00AB4F00"/>
    <w:rsid w:val="00AB6C08"/>
    <w:rsid w:val="00AC3236"/>
    <w:rsid w:val="00AC54B5"/>
    <w:rsid w:val="00AC5990"/>
    <w:rsid w:val="00AC68FC"/>
    <w:rsid w:val="00AD11CA"/>
    <w:rsid w:val="00AD346B"/>
    <w:rsid w:val="00AD3653"/>
    <w:rsid w:val="00AD3746"/>
    <w:rsid w:val="00AD7E30"/>
    <w:rsid w:val="00AE3AF5"/>
    <w:rsid w:val="00AE4A8D"/>
    <w:rsid w:val="00AE545C"/>
    <w:rsid w:val="00AF0B11"/>
    <w:rsid w:val="00AF21F3"/>
    <w:rsid w:val="00AF3360"/>
    <w:rsid w:val="00AF7A5B"/>
    <w:rsid w:val="00B0109F"/>
    <w:rsid w:val="00B01C61"/>
    <w:rsid w:val="00B1219E"/>
    <w:rsid w:val="00B22D4B"/>
    <w:rsid w:val="00B22D5B"/>
    <w:rsid w:val="00B3045E"/>
    <w:rsid w:val="00B3119B"/>
    <w:rsid w:val="00B31E07"/>
    <w:rsid w:val="00B33D8D"/>
    <w:rsid w:val="00B37938"/>
    <w:rsid w:val="00B44704"/>
    <w:rsid w:val="00B5553A"/>
    <w:rsid w:val="00B63E6D"/>
    <w:rsid w:val="00B66BEB"/>
    <w:rsid w:val="00B67BEA"/>
    <w:rsid w:val="00B70AD8"/>
    <w:rsid w:val="00B70ED9"/>
    <w:rsid w:val="00B741D9"/>
    <w:rsid w:val="00B75587"/>
    <w:rsid w:val="00B82997"/>
    <w:rsid w:val="00B8603C"/>
    <w:rsid w:val="00B86F74"/>
    <w:rsid w:val="00B90B0F"/>
    <w:rsid w:val="00B92781"/>
    <w:rsid w:val="00B976D5"/>
    <w:rsid w:val="00BA486F"/>
    <w:rsid w:val="00BA5A4C"/>
    <w:rsid w:val="00BB1CCC"/>
    <w:rsid w:val="00BB7EAF"/>
    <w:rsid w:val="00BC2715"/>
    <w:rsid w:val="00BC4F74"/>
    <w:rsid w:val="00BD14ED"/>
    <w:rsid w:val="00BD2D1A"/>
    <w:rsid w:val="00BD6BBB"/>
    <w:rsid w:val="00BD7720"/>
    <w:rsid w:val="00BF6D6B"/>
    <w:rsid w:val="00BF7241"/>
    <w:rsid w:val="00C03113"/>
    <w:rsid w:val="00C14F4C"/>
    <w:rsid w:val="00C15A01"/>
    <w:rsid w:val="00C16739"/>
    <w:rsid w:val="00C17975"/>
    <w:rsid w:val="00C3234E"/>
    <w:rsid w:val="00C337EF"/>
    <w:rsid w:val="00C342FD"/>
    <w:rsid w:val="00C42AEE"/>
    <w:rsid w:val="00C44BFB"/>
    <w:rsid w:val="00C44E73"/>
    <w:rsid w:val="00C50591"/>
    <w:rsid w:val="00C50DC4"/>
    <w:rsid w:val="00C50FA5"/>
    <w:rsid w:val="00C52773"/>
    <w:rsid w:val="00C52CD3"/>
    <w:rsid w:val="00C53BA1"/>
    <w:rsid w:val="00C57D9A"/>
    <w:rsid w:val="00C6105C"/>
    <w:rsid w:val="00C62D99"/>
    <w:rsid w:val="00C636DE"/>
    <w:rsid w:val="00C70A63"/>
    <w:rsid w:val="00C71131"/>
    <w:rsid w:val="00C73204"/>
    <w:rsid w:val="00C738D5"/>
    <w:rsid w:val="00C74A03"/>
    <w:rsid w:val="00C75ECB"/>
    <w:rsid w:val="00C7780F"/>
    <w:rsid w:val="00C77A0B"/>
    <w:rsid w:val="00C8199A"/>
    <w:rsid w:val="00C819F8"/>
    <w:rsid w:val="00C83CCA"/>
    <w:rsid w:val="00C84FFE"/>
    <w:rsid w:val="00C9192B"/>
    <w:rsid w:val="00C962DC"/>
    <w:rsid w:val="00C9776F"/>
    <w:rsid w:val="00C97B88"/>
    <w:rsid w:val="00CA42BC"/>
    <w:rsid w:val="00CA4313"/>
    <w:rsid w:val="00CB3D01"/>
    <w:rsid w:val="00CB644B"/>
    <w:rsid w:val="00CC3942"/>
    <w:rsid w:val="00CC6B28"/>
    <w:rsid w:val="00CD14B6"/>
    <w:rsid w:val="00CD2CBE"/>
    <w:rsid w:val="00CD709D"/>
    <w:rsid w:val="00CE5405"/>
    <w:rsid w:val="00CF49B6"/>
    <w:rsid w:val="00D01854"/>
    <w:rsid w:val="00D02A54"/>
    <w:rsid w:val="00D12C1E"/>
    <w:rsid w:val="00D13280"/>
    <w:rsid w:val="00D15B1B"/>
    <w:rsid w:val="00D15B23"/>
    <w:rsid w:val="00D15EBB"/>
    <w:rsid w:val="00D163F3"/>
    <w:rsid w:val="00D169DA"/>
    <w:rsid w:val="00D2286A"/>
    <w:rsid w:val="00D23E98"/>
    <w:rsid w:val="00D25851"/>
    <w:rsid w:val="00D2639B"/>
    <w:rsid w:val="00D27708"/>
    <w:rsid w:val="00D3144B"/>
    <w:rsid w:val="00D317DA"/>
    <w:rsid w:val="00D3257E"/>
    <w:rsid w:val="00D32AD2"/>
    <w:rsid w:val="00D4244B"/>
    <w:rsid w:val="00D434A7"/>
    <w:rsid w:val="00D518C7"/>
    <w:rsid w:val="00D51C2E"/>
    <w:rsid w:val="00D611E2"/>
    <w:rsid w:val="00D614E8"/>
    <w:rsid w:val="00D625CD"/>
    <w:rsid w:val="00D647BC"/>
    <w:rsid w:val="00D6621E"/>
    <w:rsid w:val="00D67810"/>
    <w:rsid w:val="00D76CA6"/>
    <w:rsid w:val="00D8057D"/>
    <w:rsid w:val="00D82B3D"/>
    <w:rsid w:val="00D87759"/>
    <w:rsid w:val="00D87AA4"/>
    <w:rsid w:val="00D90F42"/>
    <w:rsid w:val="00D915FE"/>
    <w:rsid w:val="00D93FE0"/>
    <w:rsid w:val="00D966B4"/>
    <w:rsid w:val="00DA168A"/>
    <w:rsid w:val="00DA35CD"/>
    <w:rsid w:val="00DA4DF1"/>
    <w:rsid w:val="00DA7D2F"/>
    <w:rsid w:val="00DA7DA0"/>
    <w:rsid w:val="00DB0EE6"/>
    <w:rsid w:val="00DB2299"/>
    <w:rsid w:val="00DB2A5B"/>
    <w:rsid w:val="00DB516D"/>
    <w:rsid w:val="00DB5A3A"/>
    <w:rsid w:val="00DB6E37"/>
    <w:rsid w:val="00DB78C5"/>
    <w:rsid w:val="00DB7D1D"/>
    <w:rsid w:val="00DC2287"/>
    <w:rsid w:val="00DC320E"/>
    <w:rsid w:val="00DC5865"/>
    <w:rsid w:val="00DC7B55"/>
    <w:rsid w:val="00DD232F"/>
    <w:rsid w:val="00DD32E3"/>
    <w:rsid w:val="00DD6F75"/>
    <w:rsid w:val="00DD7CFF"/>
    <w:rsid w:val="00DE2307"/>
    <w:rsid w:val="00DE4F82"/>
    <w:rsid w:val="00DE5F05"/>
    <w:rsid w:val="00DE6F2C"/>
    <w:rsid w:val="00DE750C"/>
    <w:rsid w:val="00DF0262"/>
    <w:rsid w:val="00DF1D7B"/>
    <w:rsid w:val="00DF20CB"/>
    <w:rsid w:val="00DF3A14"/>
    <w:rsid w:val="00DF3A72"/>
    <w:rsid w:val="00DF3E93"/>
    <w:rsid w:val="00DF76E7"/>
    <w:rsid w:val="00DF7C28"/>
    <w:rsid w:val="00E0018A"/>
    <w:rsid w:val="00E03E5E"/>
    <w:rsid w:val="00E044AD"/>
    <w:rsid w:val="00E06BC9"/>
    <w:rsid w:val="00E07760"/>
    <w:rsid w:val="00E10B95"/>
    <w:rsid w:val="00E119D1"/>
    <w:rsid w:val="00E15697"/>
    <w:rsid w:val="00E20F10"/>
    <w:rsid w:val="00E2348E"/>
    <w:rsid w:val="00E304D0"/>
    <w:rsid w:val="00E306D3"/>
    <w:rsid w:val="00E314F0"/>
    <w:rsid w:val="00E34817"/>
    <w:rsid w:val="00E40DEA"/>
    <w:rsid w:val="00E41C06"/>
    <w:rsid w:val="00E42381"/>
    <w:rsid w:val="00E43588"/>
    <w:rsid w:val="00E44114"/>
    <w:rsid w:val="00E5004B"/>
    <w:rsid w:val="00E50FBB"/>
    <w:rsid w:val="00E517D6"/>
    <w:rsid w:val="00E51ADD"/>
    <w:rsid w:val="00E52161"/>
    <w:rsid w:val="00E541AE"/>
    <w:rsid w:val="00E549C3"/>
    <w:rsid w:val="00E55FB1"/>
    <w:rsid w:val="00E61BDC"/>
    <w:rsid w:val="00E63936"/>
    <w:rsid w:val="00E64CD3"/>
    <w:rsid w:val="00E65B14"/>
    <w:rsid w:val="00E72304"/>
    <w:rsid w:val="00E72407"/>
    <w:rsid w:val="00E74D7F"/>
    <w:rsid w:val="00E8013A"/>
    <w:rsid w:val="00E81A1A"/>
    <w:rsid w:val="00E836AF"/>
    <w:rsid w:val="00E86D07"/>
    <w:rsid w:val="00E901BD"/>
    <w:rsid w:val="00E903FC"/>
    <w:rsid w:val="00E9510F"/>
    <w:rsid w:val="00E97453"/>
    <w:rsid w:val="00EA08DF"/>
    <w:rsid w:val="00EA2AB4"/>
    <w:rsid w:val="00EA36A9"/>
    <w:rsid w:val="00EA440D"/>
    <w:rsid w:val="00EA4BBB"/>
    <w:rsid w:val="00EA4CF3"/>
    <w:rsid w:val="00EA791B"/>
    <w:rsid w:val="00EA7B02"/>
    <w:rsid w:val="00EB0447"/>
    <w:rsid w:val="00EB05E1"/>
    <w:rsid w:val="00EB0774"/>
    <w:rsid w:val="00EB1455"/>
    <w:rsid w:val="00EB329B"/>
    <w:rsid w:val="00EB63D5"/>
    <w:rsid w:val="00EB6854"/>
    <w:rsid w:val="00EC0DB3"/>
    <w:rsid w:val="00EC16F9"/>
    <w:rsid w:val="00EC1AB0"/>
    <w:rsid w:val="00EC5CE2"/>
    <w:rsid w:val="00EC78A7"/>
    <w:rsid w:val="00ED2BF6"/>
    <w:rsid w:val="00ED2BFC"/>
    <w:rsid w:val="00ED348D"/>
    <w:rsid w:val="00ED44B0"/>
    <w:rsid w:val="00EE2FB1"/>
    <w:rsid w:val="00EE42B8"/>
    <w:rsid w:val="00EE6B7B"/>
    <w:rsid w:val="00EF0F0C"/>
    <w:rsid w:val="00EF47C2"/>
    <w:rsid w:val="00F00C7A"/>
    <w:rsid w:val="00F01CEC"/>
    <w:rsid w:val="00F02B3B"/>
    <w:rsid w:val="00F04190"/>
    <w:rsid w:val="00F04587"/>
    <w:rsid w:val="00F0696A"/>
    <w:rsid w:val="00F079A3"/>
    <w:rsid w:val="00F13120"/>
    <w:rsid w:val="00F1649E"/>
    <w:rsid w:val="00F20B60"/>
    <w:rsid w:val="00F23E3D"/>
    <w:rsid w:val="00F24F7B"/>
    <w:rsid w:val="00F32DEC"/>
    <w:rsid w:val="00F35AEA"/>
    <w:rsid w:val="00F411D7"/>
    <w:rsid w:val="00F41393"/>
    <w:rsid w:val="00F41B7C"/>
    <w:rsid w:val="00F43B2A"/>
    <w:rsid w:val="00F44C6A"/>
    <w:rsid w:val="00F46FA6"/>
    <w:rsid w:val="00F508B1"/>
    <w:rsid w:val="00F52BA4"/>
    <w:rsid w:val="00F60960"/>
    <w:rsid w:val="00F629D5"/>
    <w:rsid w:val="00F645EB"/>
    <w:rsid w:val="00F65304"/>
    <w:rsid w:val="00F65917"/>
    <w:rsid w:val="00F666DF"/>
    <w:rsid w:val="00F675A5"/>
    <w:rsid w:val="00F67B0B"/>
    <w:rsid w:val="00F7148A"/>
    <w:rsid w:val="00F80006"/>
    <w:rsid w:val="00F80072"/>
    <w:rsid w:val="00F81491"/>
    <w:rsid w:val="00F82B80"/>
    <w:rsid w:val="00F83E1D"/>
    <w:rsid w:val="00F84C19"/>
    <w:rsid w:val="00F8631A"/>
    <w:rsid w:val="00F87A7F"/>
    <w:rsid w:val="00F919C4"/>
    <w:rsid w:val="00F92046"/>
    <w:rsid w:val="00F93C1B"/>
    <w:rsid w:val="00F93D52"/>
    <w:rsid w:val="00F93DCF"/>
    <w:rsid w:val="00F94923"/>
    <w:rsid w:val="00FA1FDE"/>
    <w:rsid w:val="00FA2A88"/>
    <w:rsid w:val="00FA68EA"/>
    <w:rsid w:val="00FB067C"/>
    <w:rsid w:val="00FB334B"/>
    <w:rsid w:val="00FB6E72"/>
    <w:rsid w:val="00FC4CDF"/>
    <w:rsid w:val="00FD192B"/>
    <w:rsid w:val="00FD286C"/>
    <w:rsid w:val="00FD6048"/>
    <w:rsid w:val="00FD65CD"/>
    <w:rsid w:val="00FE0095"/>
    <w:rsid w:val="00FE4904"/>
    <w:rsid w:val="00FE4B3B"/>
    <w:rsid w:val="00FE57EE"/>
    <w:rsid w:val="00FE5B9F"/>
    <w:rsid w:val="00FF26E8"/>
    <w:rsid w:val="00FF7454"/>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B256"/>
  <w15:chartTrackingRefBased/>
  <w15:docId w15:val="{EB517925-3428-430A-8517-A0FBBE48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ART">
    <w:name w:val="ART"/>
    <w:basedOn w:val="Normal"/>
    <w:next w:val="PR1"/>
    <w:pPr>
      <w:numPr>
        <w:ilvl w:val="3"/>
        <w:numId w:val="1"/>
      </w:numPr>
      <w:tabs>
        <w:tab w:val="left" w:pos="576"/>
      </w:tabs>
      <w:suppressAutoHyphens/>
      <w:spacing w:before="480"/>
      <w:jc w:val="both"/>
      <w:outlineLvl w:val="1"/>
    </w:pPr>
  </w:style>
  <w:style w:type="paragraph" w:customStyle="1" w:styleId="PR1">
    <w:name w:val="PR1"/>
    <w:basedOn w:val="Normal"/>
    <w:link w:val="PR1Char"/>
    <w:pPr>
      <w:numPr>
        <w:ilvl w:val="4"/>
        <w:numId w:val="1"/>
      </w:numPr>
      <w:tabs>
        <w:tab w:val="left" w:pos="1008"/>
      </w:tabs>
      <w:suppressAutoHyphens/>
      <w:spacing w:before="240"/>
      <w:jc w:val="both"/>
      <w:outlineLvl w:val="2"/>
    </w:pPr>
  </w:style>
  <w:style w:type="character" w:customStyle="1" w:styleId="PR1Char">
    <w:name w:val="PR1 Char"/>
    <w:link w:val="PR1"/>
    <w:rsid w:val="00F411D7"/>
    <w:rPr>
      <w:rFonts w:ascii="Arial" w:hAnsi="Arial" w:cs="Arial"/>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tabs>
        <w:tab w:val="left" w:pos="1872"/>
      </w:tabs>
      <w:suppressAutoHyphens/>
      <w:jc w:val="both"/>
      <w:outlineLvl w:val="4"/>
    </w:pPr>
  </w:style>
  <w:style w:type="paragraph" w:customStyle="1" w:styleId="PR4">
    <w:name w:val="PR4"/>
    <w:basedOn w:val="Normal"/>
    <w:pPr>
      <w:numPr>
        <w:ilvl w:val="7"/>
        <w:numId w:val="1"/>
      </w:numPr>
      <w:tabs>
        <w:tab w:val="left" w:pos="2304"/>
      </w:tabs>
      <w:suppressAutoHyphens/>
      <w:jc w:val="both"/>
      <w:outlineLvl w:val="5"/>
    </w:pPr>
  </w:style>
  <w:style w:type="paragraph" w:customStyle="1" w:styleId="PR5">
    <w:name w:val="PR5"/>
    <w:basedOn w:val="Normal"/>
    <w:pPr>
      <w:numPr>
        <w:ilvl w:val="8"/>
        <w:numId w:val="1"/>
      </w:numPr>
      <w:tabs>
        <w:tab w:val="left" w:pos="2736"/>
      </w:tabs>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link w:val="EOSChar"/>
    <w:pPr>
      <w:suppressAutoHyphens/>
      <w:spacing w:before="480"/>
      <w:jc w:val="both"/>
    </w:pPr>
  </w:style>
  <w:style w:type="paragraph" w:customStyle="1" w:styleId="ANT">
    <w:name w:val="ANT"/>
    <w:basedOn w:val="Normal"/>
    <w:pPr>
      <w:suppressAutoHyphens/>
      <w:spacing w:before="240"/>
      <w:jc w:val="both"/>
    </w:pPr>
    <w:rPr>
      <w:color w:val="800080"/>
    </w:rPr>
  </w:style>
  <w:style w:type="paragraph" w:customStyle="1" w:styleId="CMT">
    <w:name w:val="CMT"/>
    <w:basedOn w:val="Normal"/>
    <w:link w:val="CMTChar"/>
    <w:pPr>
      <w:suppressAutoHyphens/>
      <w:spacing w:before="240"/>
      <w:jc w:val="both"/>
    </w:pPr>
    <w:rPr>
      <w:color w:val="0000FF"/>
      <w:lang w:val="x-none" w:eastAsia="x-none"/>
    </w:rPr>
  </w:style>
  <w:style w:type="character" w:customStyle="1" w:styleId="CMTChar">
    <w:name w:val="CMT Char"/>
    <w:link w:val="CMT"/>
    <w:locked/>
    <w:rsid w:val="006E6E49"/>
    <w:rPr>
      <w:color w:val="0000FF"/>
      <w:sz w:val="22"/>
      <w:lang w:val="x-none" w:eastAsia="x-none"/>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sid w:val="00A734C4"/>
    <w:rPr>
      <w:bCs/>
      <w:color w:val="008080"/>
    </w:rPr>
  </w:style>
  <w:style w:type="character" w:customStyle="1" w:styleId="IP">
    <w:name w:val="IP"/>
    <w:rPr>
      <w:color w:val="FF0000"/>
    </w:rPr>
  </w:style>
  <w:style w:type="paragraph" w:customStyle="1" w:styleId="PRN">
    <w:name w:val="PRN"/>
    <w:basedOn w:val="Normal"/>
    <w:pPr>
      <w:pBdr>
        <w:top w:val="single" w:sz="12" w:space="1" w:color="auto" w:shadow="1"/>
        <w:left w:val="single" w:sz="12" w:space="4" w:color="auto" w:shadow="1"/>
        <w:bottom w:val="single" w:sz="12" w:space="1" w:color="auto" w:shadow="1"/>
        <w:right w:val="single" w:sz="12" w:space="4" w:color="auto" w:shadow="1"/>
      </w:pBdr>
      <w:shd w:val="pct20" w:color="FFFF00" w:fill="FFFFFF"/>
      <w:spacing w:before="24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DIRCMT">
    <w:name w:val="DIRCMT"/>
    <w:basedOn w:val="CMT"/>
    <w:pPr>
      <w:pBdr>
        <w:top w:val="thinThickSmallGap" w:sz="12" w:space="3" w:color="auto"/>
        <w:left w:val="thinThickSmallGap" w:sz="12" w:space="4" w:color="auto"/>
        <w:bottom w:val="thickThinSmallGap" w:sz="12" w:space="3" w:color="auto"/>
        <w:right w:val="thickThinSmallGap" w:sz="12" w:space="4" w:color="auto"/>
      </w:pBdr>
      <w:shd w:val="clear" w:color="auto" w:fill="CCFFFF"/>
    </w:pPr>
    <w:rPr>
      <w:b/>
      <w:vanish/>
      <w:color w:val="FF0000"/>
    </w:rPr>
  </w:style>
  <w:style w:type="paragraph" w:customStyle="1" w:styleId="PRNVA">
    <w:name w:val="PRNVA"/>
    <w:basedOn w:val="PRN"/>
    <w:pPr>
      <w:pBdr>
        <w:top w:val="double" w:sz="4" w:space="1" w:color="auto" w:shadow="1"/>
        <w:left w:val="double" w:sz="4" w:space="4" w:color="auto" w:shadow="1"/>
        <w:bottom w:val="double" w:sz="4" w:space="1" w:color="auto" w:shadow="1"/>
        <w:right w:val="double" w:sz="4" w:space="4" w:color="auto" w:shadow="1"/>
      </w:pBdr>
      <w:shd w:val="pct10" w:color="CC99FF" w:fill="FFFFFF"/>
    </w:pPr>
    <w:rPr>
      <w:b/>
    </w:rPr>
  </w:style>
  <w:style w:type="paragraph" w:styleId="BalloonText">
    <w:name w:val="Balloon Text"/>
    <w:basedOn w:val="Normal"/>
    <w:semiHidden/>
    <w:rPr>
      <w:rFonts w:ascii="Tahoma" w:hAnsi="Tahoma" w:cs="Tahoma"/>
      <w:sz w:val="16"/>
      <w:szCs w:val="16"/>
    </w:rPr>
  </w:style>
  <w:style w:type="paragraph" w:styleId="PlainText">
    <w:name w:val="Plain Text"/>
    <w:basedOn w:val="Normal"/>
    <w:rPr>
      <w:rFonts w:ascii="Courier New" w:hAnsi="Courier New" w:cs="Courier New"/>
    </w:rPr>
  </w:style>
  <w:style w:type="paragraph" w:customStyle="1" w:styleId="Example">
    <w:name w:val="Example"/>
    <w:basedOn w:val="PRN"/>
    <w:pPr>
      <w:shd w:val="pct20" w:color="00FFFF" w:fill="FFFFFF"/>
      <w:ind w:left="2880"/>
    </w:pPr>
    <w:rPr>
      <w:u w:val="single"/>
    </w:rPr>
  </w:style>
  <w:style w:type="paragraph" w:styleId="BodyTextIndent">
    <w:name w:val="Body Text Indent"/>
    <w:basedOn w:val="Normal"/>
    <w:pPr>
      <w:ind w:left="1440" w:hanging="1440"/>
    </w:pPr>
    <w:rPr>
      <w:szCs w:val="24"/>
    </w:rPr>
  </w:style>
  <w:style w:type="character" w:styleId="Hyperlink">
    <w:name w:val="Hyperlink"/>
    <w:rPr>
      <w:color w:val="0000FF"/>
      <w:u w:val="single"/>
    </w:rPr>
  </w:style>
  <w:style w:type="paragraph" w:customStyle="1" w:styleId="CMTNotHidden">
    <w:name w:val="CMT_NotHidden"/>
    <w:basedOn w:val="CMT"/>
    <w:rPr>
      <w:vanish/>
      <w:szCs w:val="22"/>
    </w:rPr>
  </w:style>
  <w:style w:type="character" w:styleId="CommentReference">
    <w:name w:val="annotation reference"/>
    <w:semiHidden/>
    <w:rsid w:val="00114B46"/>
    <w:rPr>
      <w:sz w:val="16"/>
      <w:szCs w:val="16"/>
    </w:rPr>
  </w:style>
  <w:style w:type="paragraph" w:styleId="CommentText">
    <w:name w:val="annotation text"/>
    <w:basedOn w:val="Normal"/>
    <w:semiHidden/>
    <w:rsid w:val="00114B46"/>
  </w:style>
  <w:style w:type="paragraph" w:styleId="CommentSubject">
    <w:name w:val="annotation subject"/>
    <w:basedOn w:val="CommentText"/>
    <w:next w:val="CommentText"/>
    <w:semiHidden/>
    <w:rsid w:val="00114B46"/>
    <w:rPr>
      <w:b/>
      <w:bCs/>
    </w:rPr>
  </w:style>
  <w:style w:type="paragraph" w:customStyle="1" w:styleId="OMN">
    <w:name w:val="OMN"/>
    <w:basedOn w:val="Normal"/>
    <w:autoRedefine/>
    <w:rsid w:val="00167302"/>
    <w:pPr>
      <w:pBdr>
        <w:top w:val="single" w:sz="8" w:space="1" w:color="auto"/>
        <w:left w:val="single" w:sz="8" w:space="4" w:color="auto"/>
        <w:bottom w:val="single" w:sz="8" w:space="1" w:color="auto"/>
        <w:right w:val="single" w:sz="8" w:space="4" w:color="auto"/>
      </w:pBdr>
      <w:shd w:val="pct30" w:color="CC99FF" w:fill="FFFFFF"/>
    </w:pPr>
  </w:style>
  <w:style w:type="paragraph" w:customStyle="1" w:styleId="TIP">
    <w:name w:val="TIP"/>
    <w:basedOn w:val="Normal"/>
    <w:link w:val="TIPChar"/>
    <w:rsid w:val="008C52CA"/>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TIPChar">
    <w:name w:val="TIP Char"/>
    <w:link w:val="TIP"/>
    <w:rsid w:val="008C52CA"/>
    <w:rPr>
      <w:color w:val="B30838"/>
    </w:rPr>
  </w:style>
  <w:style w:type="character" w:customStyle="1" w:styleId="PR2Char">
    <w:name w:val="PR2 Char"/>
    <w:link w:val="PR2"/>
    <w:rsid w:val="00312FC5"/>
    <w:rPr>
      <w:rFonts w:ascii="Arial" w:hAnsi="Arial" w:cs="Arial"/>
    </w:rPr>
  </w:style>
  <w:style w:type="character" w:customStyle="1" w:styleId="StyleSIBold">
    <w:name w:val="Style SI + Bold"/>
    <w:rsid w:val="00A734C4"/>
    <w:rPr>
      <w:b/>
      <w:bCs/>
      <w:color w:val="008080"/>
    </w:rPr>
  </w:style>
  <w:style w:type="character" w:customStyle="1" w:styleId="FooterChar">
    <w:name w:val="Footer Char"/>
    <w:link w:val="Footer"/>
    <w:uiPriority w:val="99"/>
    <w:rsid w:val="005C2167"/>
    <w:rPr>
      <w:sz w:val="22"/>
    </w:rPr>
  </w:style>
  <w:style w:type="paragraph" w:customStyle="1" w:styleId="RJUST">
    <w:name w:val="RJUST"/>
    <w:basedOn w:val="Normal"/>
    <w:rsid w:val="00326CB5"/>
    <w:pPr>
      <w:jc w:val="right"/>
    </w:pPr>
  </w:style>
  <w:style w:type="paragraph" w:customStyle="1" w:styleId="STEditOR">
    <w:name w:val="STEdit[OR]"/>
    <w:basedOn w:val="Normal"/>
    <w:link w:val="STEditORChar"/>
    <w:rsid w:val="00CD2CBE"/>
  </w:style>
  <w:style w:type="character" w:customStyle="1" w:styleId="EOSChar">
    <w:name w:val="EOS Char"/>
    <w:basedOn w:val="DefaultParagraphFont"/>
    <w:link w:val="EOS"/>
    <w:rsid w:val="00CD2CBE"/>
    <w:rPr>
      <w:sz w:val="22"/>
    </w:rPr>
  </w:style>
  <w:style w:type="character" w:customStyle="1" w:styleId="STEditORChar">
    <w:name w:val="STEdit[OR] Char"/>
    <w:basedOn w:val="EOSChar"/>
    <w:link w:val="STEditOR"/>
    <w:rsid w:val="00CD2CBE"/>
    <w:rPr>
      <w:sz w:val="22"/>
    </w:rPr>
  </w:style>
  <w:style w:type="paragraph" w:styleId="ListParagraph">
    <w:name w:val="List Paragraph"/>
    <w:basedOn w:val="Normal"/>
    <w:uiPriority w:val="34"/>
    <w:qFormat/>
    <w:rsid w:val="0033046F"/>
    <w:pPr>
      <w:spacing w:after="160" w:line="256" w:lineRule="auto"/>
      <w:ind w:left="720"/>
      <w:contextualSpacing/>
    </w:pPr>
    <w:rPr>
      <w:rFonts w:asciiTheme="minorHAnsi" w:eastAsiaTheme="minorHAnsi"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36573D"/>
    <w:rPr>
      <w:color w:val="605E5C"/>
      <w:shd w:val="clear" w:color="auto" w:fill="E1DFDD"/>
    </w:rPr>
  </w:style>
  <w:style w:type="paragraph" w:styleId="Title">
    <w:name w:val="Title"/>
    <w:basedOn w:val="Normal"/>
    <w:next w:val="Normal"/>
    <w:link w:val="TitleChar"/>
    <w:uiPriority w:val="10"/>
    <w:qFormat/>
    <w:rsid w:val="006368D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368DA"/>
    <w:rPr>
      <w:rFonts w:asciiTheme="majorHAnsi" w:eastAsiaTheme="majorEastAsia" w:hAnsiTheme="majorHAnsi" w:cstheme="majorBidi"/>
      <w:spacing w:val="-10"/>
      <w:kern w:val="28"/>
      <w:sz w:val="56"/>
      <w:szCs w:val="56"/>
      <w14:ligatures w14:val="standardContextual"/>
    </w:rPr>
  </w:style>
  <w:style w:type="character" w:styleId="Strong">
    <w:name w:val="Strong"/>
    <w:basedOn w:val="DefaultParagraphFont"/>
    <w:uiPriority w:val="22"/>
    <w:qFormat/>
    <w:rsid w:val="00D2286A"/>
    <w:rPr>
      <w:b/>
      <w:bCs/>
    </w:rPr>
  </w:style>
  <w:style w:type="paragraph" w:styleId="NoSpacing">
    <w:name w:val="No Spacing"/>
    <w:uiPriority w:val="1"/>
    <w:qFormat/>
    <w:rsid w:val="002F3E0C"/>
    <w:pPr>
      <w:ind w:left="10" w:right="4" w:hanging="10"/>
      <w:jc w:val="both"/>
    </w:pPr>
    <w:rPr>
      <w:rFonts w:ascii="Arial" w:eastAsia="Arial" w:hAnsi="Arial" w:cs="Arial"/>
      <w:color w:val="000000"/>
      <w:kern w:val="2"/>
      <w:szCs w:val="24"/>
      <w14:ligatures w14:val="standardContextual"/>
    </w:rPr>
  </w:style>
  <w:style w:type="paragraph" w:styleId="NormalWeb">
    <w:name w:val="Normal (Web)"/>
    <w:basedOn w:val="Normal"/>
    <w:uiPriority w:val="99"/>
    <w:unhideWhenUsed/>
    <w:rsid w:val="00551E5A"/>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4025">
      <w:bodyDiv w:val="1"/>
      <w:marLeft w:val="0"/>
      <w:marRight w:val="0"/>
      <w:marTop w:val="0"/>
      <w:marBottom w:val="0"/>
      <w:divBdr>
        <w:top w:val="none" w:sz="0" w:space="0" w:color="auto"/>
        <w:left w:val="none" w:sz="0" w:space="0" w:color="auto"/>
        <w:bottom w:val="none" w:sz="0" w:space="0" w:color="auto"/>
        <w:right w:val="none" w:sz="0" w:space="0" w:color="auto"/>
      </w:divBdr>
    </w:div>
    <w:div w:id="1056514132">
      <w:bodyDiv w:val="1"/>
      <w:marLeft w:val="0"/>
      <w:marRight w:val="0"/>
      <w:marTop w:val="0"/>
      <w:marBottom w:val="0"/>
      <w:divBdr>
        <w:top w:val="none" w:sz="0" w:space="0" w:color="auto"/>
        <w:left w:val="none" w:sz="0" w:space="0" w:color="auto"/>
        <w:bottom w:val="none" w:sz="0" w:space="0" w:color="auto"/>
        <w:right w:val="none" w:sz="0" w:space="0" w:color="auto"/>
      </w:divBdr>
    </w:div>
    <w:div w:id="1093428301">
      <w:bodyDiv w:val="1"/>
      <w:marLeft w:val="0"/>
      <w:marRight w:val="0"/>
      <w:marTop w:val="0"/>
      <w:marBottom w:val="0"/>
      <w:divBdr>
        <w:top w:val="none" w:sz="0" w:space="0" w:color="auto"/>
        <w:left w:val="none" w:sz="0" w:space="0" w:color="auto"/>
        <w:bottom w:val="none" w:sz="0" w:space="0" w:color="auto"/>
        <w:right w:val="none" w:sz="0" w:space="0" w:color="auto"/>
      </w:divBdr>
    </w:div>
    <w:div w:id="1133134516">
      <w:bodyDiv w:val="1"/>
      <w:marLeft w:val="0"/>
      <w:marRight w:val="0"/>
      <w:marTop w:val="0"/>
      <w:marBottom w:val="0"/>
      <w:divBdr>
        <w:top w:val="none" w:sz="0" w:space="0" w:color="auto"/>
        <w:left w:val="none" w:sz="0" w:space="0" w:color="auto"/>
        <w:bottom w:val="none" w:sz="0" w:space="0" w:color="auto"/>
        <w:right w:val="none" w:sz="0" w:space="0" w:color="auto"/>
      </w:divBdr>
    </w:div>
    <w:div w:id="1133215221">
      <w:bodyDiv w:val="1"/>
      <w:marLeft w:val="0"/>
      <w:marRight w:val="0"/>
      <w:marTop w:val="0"/>
      <w:marBottom w:val="0"/>
      <w:divBdr>
        <w:top w:val="none" w:sz="0" w:space="0" w:color="auto"/>
        <w:left w:val="none" w:sz="0" w:space="0" w:color="auto"/>
        <w:bottom w:val="none" w:sz="0" w:space="0" w:color="auto"/>
        <w:right w:val="none" w:sz="0" w:space="0" w:color="auto"/>
      </w:divBdr>
    </w:div>
    <w:div w:id="1317880848">
      <w:bodyDiv w:val="1"/>
      <w:marLeft w:val="0"/>
      <w:marRight w:val="0"/>
      <w:marTop w:val="0"/>
      <w:marBottom w:val="0"/>
      <w:divBdr>
        <w:top w:val="none" w:sz="0" w:space="0" w:color="auto"/>
        <w:left w:val="none" w:sz="0" w:space="0" w:color="auto"/>
        <w:bottom w:val="none" w:sz="0" w:space="0" w:color="auto"/>
        <w:right w:val="none" w:sz="0" w:space="0" w:color="auto"/>
      </w:divBdr>
    </w:div>
    <w:div w:id="209161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reenGirt.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greengirt.com/articles/frp-fails-cmh-prevails-what-designers-need-to-know-to-prevent-unavoidable-failure-in-continuous-insulation-system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8FD9D30EBC7140B62C7484F2044987" ma:contentTypeVersion="0" ma:contentTypeDescription="Create a new document." ma:contentTypeScope="" ma:versionID="d734f784d22f1aea17285546e18fcd8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84DBE-6DD0-4D81-A213-4C10A49BEA05}">
  <ds:schemaRefs>
    <ds:schemaRef ds:uri="http://schemas.openxmlformats.org/officeDocument/2006/bibliography"/>
  </ds:schemaRefs>
</ds:datastoreItem>
</file>

<file path=customXml/itemProps2.xml><?xml version="1.0" encoding="utf-8"?>
<ds:datastoreItem xmlns:ds="http://schemas.openxmlformats.org/officeDocument/2006/customXml" ds:itemID="{D38AAB45-90D6-498E-8EDD-461B4CA68DBC}">
  <ds:schemaRefs>
    <ds:schemaRef ds:uri="http://schemas.microsoft.com/sharepoint/v3/contenttype/forms"/>
  </ds:schemaRefs>
</ds:datastoreItem>
</file>

<file path=customXml/itemProps3.xml><?xml version="1.0" encoding="utf-8"?>
<ds:datastoreItem xmlns:ds="http://schemas.openxmlformats.org/officeDocument/2006/customXml" ds:itemID="{54AEC093-6392-424A-BC40-007CD543B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3394</Words>
  <Characters>20674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SECTION 07 05 43.01 - CLADDING SUPPORT SYSTEMS</vt:lpstr>
    </vt:vector>
  </TitlesOfParts>
  <Company>ARCOM, INC</Company>
  <LinksUpToDate>false</LinksUpToDate>
  <CharactersWithSpaces>24020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05 43.01 - CLADDING SUPPORT SYSTEMS</dc:title>
  <dc:subject>CLADDING SUPPORT SYSTEMS</dc:subject>
  <dc:creator>Avitru LLC</dc:creator>
  <cp:keywords>BAS-13355-MS80</cp:keywords>
  <dc:description/>
  <cp:lastModifiedBy>Jose Carrasco</cp:lastModifiedBy>
  <cp:revision>2</cp:revision>
  <cp:lastPrinted>2010-03-10T15:59:00Z</cp:lastPrinted>
  <dcterms:created xsi:type="dcterms:W3CDTF">2025-09-09T13:37:00Z</dcterms:created>
  <dcterms:modified xsi:type="dcterms:W3CDTF">2025-09-09T13:37:00Z</dcterms:modified>
</cp:coreProperties>
</file>